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F9A" w:rsidRDefault="004A6F9A">
      <w:pPr>
        <w:jc w:val="center"/>
        <w:rPr>
          <w:sz w:val="56"/>
          <w:szCs w:val="56"/>
        </w:rPr>
      </w:pPr>
    </w:p>
    <w:p w:rsidR="004A6F9A" w:rsidRDefault="004A6F9A">
      <w:pPr>
        <w:jc w:val="center"/>
        <w:rPr>
          <w:sz w:val="60"/>
          <w:szCs w:val="60"/>
        </w:rPr>
      </w:pPr>
      <w:r>
        <w:rPr>
          <w:sz w:val="60"/>
          <w:szCs w:val="60"/>
        </w:rPr>
        <w:t>VITRY-AUX-LOGES</w:t>
      </w: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r>
        <w:rPr>
          <w:b/>
          <w:bCs/>
          <w:color w:val="000000"/>
          <w:sz w:val="56"/>
          <w:szCs w:val="56"/>
        </w:rPr>
        <w:t xml:space="preserve">Rapport annuel </w:t>
      </w:r>
    </w:p>
    <w:p w:rsidR="004A6F9A" w:rsidRDefault="004A6F9A">
      <w:pPr>
        <w:autoSpaceDE w:val="0"/>
        <w:jc w:val="center"/>
        <w:rPr>
          <w:b/>
          <w:bCs/>
          <w:color w:val="000000"/>
          <w:sz w:val="56"/>
          <w:szCs w:val="56"/>
        </w:rPr>
      </w:pPr>
      <w:proofErr w:type="gramStart"/>
      <w:r>
        <w:rPr>
          <w:b/>
          <w:bCs/>
          <w:color w:val="000000"/>
          <w:sz w:val="56"/>
          <w:szCs w:val="56"/>
        </w:rPr>
        <w:t>sur</w:t>
      </w:r>
      <w:proofErr w:type="gramEnd"/>
      <w:r>
        <w:rPr>
          <w:b/>
          <w:bCs/>
          <w:color w:val="000000"/>
          <w:sz w:val="56"/>
          <w:szCs w:val="56"/>
        </w:rPr>
        <w:t xml:space="preserve"> le Prix et la Qualité du Service </w:t>
      </w:r>
    </w:p>
    <w:p w:rsidR="004A6F9A" w:rsidRDefault="004A6F9A">
      <w:pPr>
        <w:autoSpaceDE w:val="0"/>
        <w:jc w:val="center"/>
        <w:rPr>
          <w:b/>
          <w:bCs/>
          <w:color w:val="000000"/>
          <w:sz w:val="56"/>
          <w:szCs w:val="56"/>
        </w:rPr>
      </w:pPr>
      <w:proofErr w:type="gramStart"/>
      <w:r>
        <w:rPr>
          <w:b/>
          <w:bCs/>
          <w:color w:val="000000"/>
          <w:sz w:val="56"/>
          <w:szCs w:val="56"/>
        </w:rPr>
        <w:t>public</w:t>
      </w:r>
      <w:proofErr w:type="gramEnd"/>
      <w:r>
        <w:rPr>
          <w:b/>
          <w:bCs/>
          <w:color w:val="000000"/>
          <w:sz w:val="56"/>
          <w:szCs w:val="56"/>
        </w:rPr>
        <w:t xml:space="preserve"> de l’assainissement collectif</w:t>
      </w: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r>
        <w:rPr>
          <w:b/>
          <w:bCs/>
          <w:color w:val="000000"/>
          <w:sz w:val="56"/>
          <w:szCs w:val="56"/>
        </w:rPr>
        <w:t>Exercice 2011</w:t>
      </w: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b/>
          <w:bCs/>
          <w:color w:val="000000"/>
          <w:sz w:val="56"/>
          <w:szCs w:val="56"/>
        </w:rPr>
      </w:pPr>
    </w:p>
    <w:p w:rsidR="004A6F9A" w:rsidRDefault="004A6F9A">
      <w:pPr>
        <w:autoSpaceDE w:val="0"/>
        <w:jc w:val="center"/>
        <w:rPr>
          <w:color w:val="000000"/>
          <w:sz w:val="18"/>
          <w:szCs w:val="18"/>
        </w:rPr>
      </w:pPr>
      <w:r>
        <w:rPr>
          <w:color w:val="000000"/>
          <w:sz w:val="18"/>
          <w:szCs w:val="18"/>
        </w:rPr>
        <w:t>Rapport annuel relatif au prix et à la qualité du service public de l’assainissement collectif pour l'exercice</w:t>
      </w:r>
    </w:p>
    <w:p w:rsidR="004A6F9A" w:rsidRDefault="004A6F9A">
      <w:pPr>
        <w:autoSpaceDE w:val="0"/>
        <w:jc w:val="center"/>
        <w:rPr>
          <w:color w:val="000000"/>
          <w:sz w:val="18"/>
          <w:szCs w:val="18"/>
        </w:rPr>
      </w:pPr>
      <w:proofErr w:type="gramStart"/>
      <w:r>
        <w:rPr>
          <w:color w:val="000000"/>
          <w:sz w:val="18"/>
          <w:szCs w:val="18"/>
        </w:rPr>
        <w:t>présenté</w:t>
      </w:r>
      <w:proofErr w:type="gramEnd"/>
      <w:r>
        <w:rPr>
          <w:color w:val="000000"/>
          <w:sz w:val="18"/>
          <w:szCs w:val="18"/>
        </w:rPr>
        <w:t xml:space="preserve"> conformément à l’article L2224 - 5 du code général des collectivités territoriales et au décret du 2 mai 2007.</w:t>
      </w:r>
    </w:p>
    <w:p w:rsidR="004A6F9A" w:rsidRDefault="004A6F9A">
      <w:pPr>
        <w:autoSpaceDE w:val="0"/>
        <w:jc w:val="center"/>
        <w:rPr>
          <w:color w:val="000000"/>
          <w:sz w:val="18"/>
          <w:szCs w:val="18"/>
        </w:rPr>
      </w:pPr>
      <w:r>
        <w:rPr>
          <w:color w:val="000000"/>
          <w:sz w:val="18"/>
          <w:szCs w:val="18"/>
          <w:shd w:val="clear" w:color="auto" w:fill="CCECFF"/>
        </w:rPr>
        <w:t>Les informations sur fond bleu sont obligatoires au titre du décret.</w:t>
      </w:r>
    </w:p>
    <w:p w:rsidR="004A6F9A" w:rsidRDefault="004A6F9A">
      <w:pPr>
        <w:autoSpaceDE w:val="0"/>
        <w:jc w:val="center"/>
        <w:rPr>
          <w:color w:val="000000"/>
          <w:sz w:val="18"/>
          <w:szCs w:val="18"/>
        </w:rPr>
      </w:pPr>
    </w:p>
    <w:p w:rsidR="004A6F9A" w:rsidRDefault="004A6F9A">
      <w:pPr>
        <w:autoSpaceDE w:val="0"/>
        <w:jc w:val="center"/>
        <w:rPr>
          <w:color w:val="000000"/>
          <w:sz w:val="18"/>
          <w:szCs w:val="18"/>
        </w:rPr>
      </w:pPr>
      <w:r>
        <w:rPr>
          <w:color w:val="000000"/>
          <w:sz w:val="18"/>
          <w:szCs w:val="18"/>
        </w:rPr>
        <w:t xml:space="preserve">Tout renseignement concernant la réglementation en vigueur, la définition et le calcul des différents indicateurs </w:t>
      </w:r>
    </w:p>
    <w:p w:rsidR="004A6F9A" w:rsidRDefault="004A6F9A">
      <w:pPr>
        <w:autoSpaceDE w:val="0"/>
        <w:jc w:val="center"/>
        <w:rPr>
          <w:color w:val="000000"/>
          <w:sz w:val="18"/>
          <w:szCs w:val="18"/>
        </w:rPr>
      </w:pPr>
      <w:proofErr w:type="gramStart"/>
      <w:r>
        <w:rPr>
          <w:color w:val="000000"/>
          <w:sz w:val="18"/>
          <w:szCs w:val="18"/>
        </w:rPr>
        <w:t>peut</w:t>
      </w:r>
      <w:proofErr w:type="gramEnd"/>
      <w:r>
        <w:rPr>
          <w:color w:val="000000"/>
          <w:sz w:val="18"/>
          <w:szCs w:val="18"/>
        </w:rPr>
        <w:t xml:space="preserve"> être obtenu sur le site </w:t>
      </w:r>
      <w:hyperlink r:id="rId7" w:history="1">
        <w:r>
          <w:rPr>
            <w:rStyle w:val="Lienhypertexte"/>
          </w:rPr>
          <w:t>www.services.eaufrance.fr</w:t>
        </w:r>
      </w:hyperlink>
      <w:r>
        <w:rPr>
          <w:color w:val="000000"/>
          <w:sz w:val="18"/>
          <w:szCs w:val="18"/>
        </w:rPr>
        <w:t xml:space="preserve"> , rubrique « l’Observatoire »</w:t>
      </w:r>
    </w:p>
    <w:p w:rsidR="004A6F9A" w:rsidRDefault="004A6F9A">
      <w:pPr>
        <w:autoSpaceDE w:val="0"/>
        <w:jc w:val="center"/>
        <w:rPr>
          <w:color w:val="000000"/>
          <w:sz w:val="18"/>
          <w:szCs w:val="18"/>
        </w:rPr>
      </w:pPr>
    </w:p>
    <w:p w:rsidR="004A6F9A" w:rsidRDefault="004A6F9A">
      <w:pPr>
        <w:autoSpaceDE w:val="0"/>
        <w:jc w:val="center"/>
        <w:rPr>
          <w:color w:val="000000"/>
          <w:sz w:val="18"/>
          <w:szCs w:val="18"/>
        </w:rPr>
      </w:pPr>
      <w:r>
        <w:rPr>
          <w:color w:val="000000"/>
          <w:sz w:val="18"/>
          <w:szCs w:val="18"/>
        </w:rPr>
        <w:t>Si les informations pré-remplies ne sont pas correctes, veuillez contacter votre DDT</w:t>
      </w:r>
    </w:p>
    <w:p w:rsidR="004A6F9A" w:rsidRDefault="004A6F9A">
      <w:pPr>
        <w:autoSpaceDE w:val="0"/>
        <w:jc w:val="center"/>
        <w:rPr>
          <w:rFonts w:ascii="Arial" w:hAnsi="Arial" w:cs="Arial"/>
          <w:b/>
          <w:bCs/>
          <w:i/>
          <w:iCs/>
          <w:sz w:val="32"/>
          <w:szCs w:val="32"/>
        </w:rPr>
      </w:pPr>
      <w:r>
        <w:rPr>
          <w:color w:val="000000"/>
          <w:sz w:val="18"/>
          <w:szCs w:val="18"/>
        </w:rPr>
        <w:br w:type="page"/>
      </w:r>
      <w:r>
        <w:rPr>
          <w:rFonts w:ascii="Arial" w:hAnsi="Arial" w:cs="Arial"/>
          <w:b/>
          <w:bCs/>
          <w:i/>
          <w:iCs/>
          <w:sz w:val="32"/>
          <w:szCs w:val="32"/>
        </w:rPr>
        <w:lastRenderedPageBreak/>
        <w:t>Table des matières</w:t>
      </w:r>
    </w:p>
    <w:p w:rsidR="004A6F9A" w:rsidRDefault="004A6F9A">
      <w:pPr>
        <w:pStyle w:val="TM1"/>
      </w:pPr>
      <w:r>
        <w:fldChar w:fldCharType="begin"/>
      </w:r>
      <w:r>
        <w:instrText xml:space="preserve"> TOC \f \o "1-9" \t "Titre 2;2;Titre 1;1;Titre 1;1;Titre 1;1;Titre 1;1;Titre 1;1;Titre 1;1;Titre 1;1;Titre 1;1;Titre 1;1;Titre 1;1;Titre 1;1;Titre 1;1;Titre 1;1;Titre 2;2;Titre 2;2;Titre 2;2;Titre 2;2;Titre 2;2;Titre 2;2;Titre 2;2;Titre 2;2;Titre 2;2;Titre 2;2;Titre 2;2;Titre 2;2" </w:instrText>
      </w:r>
      <w:r>
        <w:fldChar w:fldCharType="separate"/>
      </w:r>
      <w:r>
        <w:t>1.</w:t>
      </w:r>
      <w:r>
        <w:tab/>
        <w:t>Caractérisation technique du service</w:t>
      </w:r>
      <w:r>
        <w:tab/>
      </w:r>
      <w:r>
        <w:fldChar w:fldCharType="begin"/>
      </w:r>
      <w:r>
        <w:instrText xml:space="preserve"> PAGEREF _Toc318379584 \h </w:instrText>
      </w:r>
      <w:r>
        <w:fldChar w:fldCharType="separate"/>
      </w:r>
      <w:r>
        <w:t>3</w:t>
      </w:r>
      <w:r>
        <w:fldChar w:fldCharType="end"/>
      </w:r>
    </w:p>
    <w:p w:rsidR="004A6F9A" w:rsidRDefault="004A6F9A">
      <w:pPr>
        <w:pStyle w:val="TM2"/>
        <w:tabs>
          <w:tab w:val="left" w:pos="1132"/>
        </w:tabs>
        <w:rPr>
          <w:noProof/>
          <w:kern w:val="0"/>
          <w:lang w:eastAsia="fr-FR"/>
        </w:rPr>
      </w:pPr>
      <w:r>
        <w:rPr>
          <w:noProof/>
        </w:rPr>
        <w:t>1.1.</w:t>
      </w:r>
      <w:r>
        <w:rPr>
          <w:noProof/>
          <w:kern w:val="0"/>
          <w:lang w:eastAsia="fr-FR"/>
        </w:rPr>
        <w:tab/>
      </w:r>
      <w:r>
        <w:rPr>
          <w:noProof/>
        </w:rPr>
        <w:t>Présentation du territoire desservi</w:t>
      </w:r>
      <w:r>
        <w:rPr>
          <w:noProof/>
        </w:rPr>
        <w:tab/>
      </w:r>
      <w:r>
        <w:rPr>
          <w:noProof/>
        </w:rPr>
        <w:fldChar w:fldCharType="begin"/>
      </w:r>
      <w:r>
        <w:rPr>
          <w:noProof/>
        </w:rPr>
        <w:instrText xml:space="preserve"> PAGEREF _Toc318379585 \h </w:instrText>
      </w:r>
      <w:r w:rsidR="009871BD">
        <w:rPr>
          <w:noProof/>
        </w:rPr>
      </w:r>
      <w:r>
        <w:rPr>
          <w:noProof/>
        </w:rPr>
        <w:fldChar w:fldCharType="separate"/>
      </w:r>
      <w:r>
        <w:rPr>
          <w:noProof/>
        </w:rPr>
        <w:t>3</w:t>
      </w:r>
      <w:r>
        <w:rPr>
          <w:noProof/>
        </w:rPr>
        <w:fldChar w:fldCharType="end"/>
      </w:r>
    </w:p>
    <w:p w:rsidR="004A6F9A" w:rsidRDefault="004A6F9A">
      <w:pPr>
        <w:pStyle w:val="TM2"/>
        <w:tabs>
          <w:tab w:val="left" w:pos="1132"/>
        </w:tabs>
        <w:rPr>
          <w:noProof/>
          <w:kern w:val="0"/>
          <w:lang w:eastAsia="fr-FR"/>
        </w:rPr>
      </w:pPr>
      <w:r>
        <w:rPr>
          <w:noProof/>
        </w:rPr>
        <w:t>1.2.</w:t>
      </w:r>
      <w:r>
        <w:rPr>
          <w:noProof/>
          <w:kern w:val="0"/>
          <w:lang w:eastAsia="fr-FR"/>
        </w:rPr>
        <w:tab/>
      </w:r>
      <w:r>
        <w:rPr>
          <w:noProof/>
        </w:rPr>
        <w:t>Mode de gestion du service</w:t>
      </w:r>
      <w:r>
        <w:rPr>
          <w:noProof/>
        </w:rPr>
        <w:tab/>
      </w:r>
      <w:r>
        <w:rPr>
          <w:noProof/>
        </w:rPr>
        <w:fldChar w:fldCharType="begin"/>
      </w:r>
      <w:r>
        <w:rPr>
          <w:noProof/>
        </w:rPr>
        <w:instrText xml:space="preserve"> PAGEREF _Toc318379586 \h </w:instrText>
      </w:r>
      <w:r w:rsidR="009871BD">
        <w:rPr>
          <w:noProof/>
        </w:rPr>
      </w:r>
      <w:r>
        <w:rPr>
          <w:noProof/>
        </w:rPr>
        <w:fldChar w:fldCharType="separate"/>
      </w:r>
      <w:r>
        <w:rPr>
          <w:noProof/>
        </w:rPr>
        <w:t>4</w:t>
      </w:r>
      <w:r>
        <w:rPr>
          <w:noProof/>
        </w:rPr>
        <w:fldChar w:fldCharType="end"/>
      </w:r>
    </w:p>
    <w:p w:rsidR="004A6F9A" w:rsidRDefault="004A6F9A">
      <w:pPr>
        <w:pStyle w:val="TM2"/>
        <w:tabs>
          <w:tab w:val="left" w:pos="1132"/>
        </w:tabs>
        <w:rPr>
          <w:noProof/>
          <w:kern w:val="0"/>
          <w:lang w:eastAsia="fr-FR"/>
        </w:rPr>
      </w:pPr>
      <w:r>
        <w:rPr>
          <w:noProof/>
        </w:rPr>
        <w:t>1.3.</w:t>
      </w:r>
      <w:r>
        <w:rPr>
          <w:noProof/>
          <w:kern w:val="0"/>
          <w:lang w:eastAsia="fr-FR"/>
        </w:rPr>
        <w:tab/>
      </w:r>
      <w:r>
        <w:rPr>
          <w:noProof/>
        </w:rPr>
        <w:t>Estimation de la population desservie (D201.0)</w:t>
      </w:r>
      <w:r>
        <w:rPr>
          <w:noProof/>
        </w:rPr>
        <w:tab/>
      </w:r>
      <w:r>
        <w:rPr>
          <w:noProof/>
        </w:rPr>
        <w:fldChar w:fldCharType="begin"/>
      </w:r>
      <w:r>
        <w:rPr>
          <w:noProof/>
        </w:rPr>
        <w:instrText xml:space="preserve"> PAGEREF _Toc318379587 \h </w:instrText>
      </w:r>
      <w:r w:rsidR="009871BD">
        <w:rPr>
          <w:noProof/>
        </w:rPr>
      </w:r>
      <w:r>
        <w:rPr>
          <w:noProof/>
        </w:rPr>
        <w:fldChar w:fldCharType="separate"/>
      </w:r>
      <w:r>
        <w:rPr>
          <w:noProof/>
        </w:rPr>
        <w:t>4</w:t>
      </w:r>
      <w:r>
        <w:rPr>
          <w:noProof/>
        </w:rPr>
        <w:fldChar w:fldCharType="end"/>
      </w:r>
    </w:p>
    <w:p w:rsidR="004A6F9A" w:rsidRDefault="004A6F9A">
      <w:pPr>
        <w:pStyle w:val="TM2"/>
        <w:tabs>
          <w:tab w:val="left" w:pos="1132"/>
        </w:tabs>
        <w:rPr>
          <w:noProof/>
          <w:kern w:val="0"/>
          <w:lang w:eastAsia="fr-FR"/>
        </w:rPr>
      </w:pPr>
      <w:r>
        <w:rPr>
          <w:noProof/>
        </w:rPr>
        <w:t>1.4.</w:t>
      </w:r>
      <w:r>
        <w:rPr>
          <w:noProof/>
          <w:kern w:val="0"/>
          <w:lang w:eastAsia="fr-FR"/>
        </w:rPr>
        <w:tab/>
      </w:r>
      <w:r>
        <w:rPr>
          <w:noProof/>
        </w:rPr>
        <w:t>Nombre d’abonnés</w:t>
      </w:r>
      <w:r>
        <w:rPr>
          <w:noProof/>
        </w:rPr>
        <w:tab/>
      </w:r>
      <w:r>
        <w:rPr>
          <w:noProof/>
        </w:rPr>
        <w:fldChar w:fldCharType="begin"/>
      </w:r>
      <w:r>
        <w:rPr>
          <w:noProof/>
        </w:rPr>
        <w:instrText xml:space="preserve"> PAGEREF _Toc318379588 \h </w:instrText>
      </w:r>
      <w:r w:rsidR="009871BD">
        <w:rPr>
          <w:noProof/>
        </w:rPr>
      </w:r>
      <w:r>
        <w:rPr>
          <w:noProof/>
        </w:rPr>
        <w:fldChar w:fldCharType="separate"/>
      </w:r>
      <w:r>
        <w:rPr>
          <w:noProof/>
        </w:rPr>
        <w:t>4</w:t>
      </w:r>
      <w:r>
        <w:rPr>
          <w:noProof/>
        </w:rPr>
        <w:fldChar w:fldCharType="end"/>
      </w:r>
    </w:p>
    <w:p w:rsidR="004A6F9A" w:rsidRDefault="004A6F9A">
      <w:pPr>
        <w:pStyle w:val="TM2"/>
        <w:tabs>
          <w:tab w:val="left" w:pos="1132"/>
        </w:tabs>
        <w:rPr>
          <w:noProof/>
          <w:kern w:val="0"/>
          <w:lang w:eastAsia="fr-FR"/>
        </w:rPr>
      </w:pPr>
      <w:r>
        <w:rPr>
          <w:noProof/>
        </w:rPr>
        <w:t>1.5.</w:t>
      </w:r>
      <w:r>
        <w:rPr>
          <w:noProof/>
          <w:kern w:val="0"/>
          <w:lang w:eastAsia="fr-FR"/>
        </w:rPr>
        <w:tab/>
      </w:r>
      <w:r>
        <w:rPr>
          <w:noProof/>
        </w:rPr>
        <w:t>Volumes facturés</w:t>
      </w:r>
      <w:r>
        <w:rPr>
          <w:noProof/>
        </w:rPr>
        <w:tab/>
      </w:r>
      <w:r>
        <w:rPr>
          <w:noProof/>
        </w:rPr>
        <w:fldChar w:fldCharType="begin"/>
      </w:r>
      <w:r>
        <w:rPr>
          <w:noProof/>
        </w:rPr>
        <w:instrText xml:space="preserve"> PAGEREF _Toc318379589 \h </w:instrText>
      </w:r>
      <w:r w:rsidR="009871BD">
        <w:rPr>
          <w:noProof/>
        </w:rPr>
      </w:r>
      <w:r>
        <w:rPr>
          <w:noProof/>
        </w:rPr>
        <w:fldChar w:fldCharType="separate"/>
      </w:r>
      <w:r>
        <w:rPr>
          <w:noProof/>
        </w:rPr>
        <w:t>5</w:t>
      </w:r>
      <w:r>
        <w:rPr>
          <w:noProof/>
        </w:rPr>
        <w:fldChar w:fldCharType="end"/>
      </w:r>
    </w:p>
    <w:p w:rsidR="004A6F9A" w:rsidRDefault="004A6F9A">
      <w:pPr>
        <w:pStyle w:val="TM2"/>
        <w:tabs>
          <w:tab w:val="left" w:pos="1132"/>
        </w:tabs>
        <w:rPr>
          <w:noProof/>
          <w:kern w:val="0"/>
          <w:lang w:eastAsia="fr-FR"/>
        </w:rPr>
      </w:pPr>
      <w:r>
        <w:rPr>
          <w:noProof/>
        </w:rPr>
        <w:t>1.6.</w:t>
      </w:r>
      <w:r>
        <w:rPr>
          <w:noProof/>
          <w:kern w:val="0"/>
          <w:lang w:eastAsia="fr-FR"/>
        </w:rPr>
        <w:tab/>
      </w:r>
      <w:r>
        <w:rPr>
          <w:noProof/>
        </w:rPr>
        <w:t>Détail des imports et exports d’effluents</w:t>
      </w:r>
      <w:r>
        <w:rPr>
          <w:noProof/>
        </w:rPr>
        <w:tab/>
      </w:r>
      <w:r>
        <w:rPr>
          <w:noProof/>
        </w:rPr>
        <w:fldChar w:fldCharType="begin"/>
      </w:r>
      <w:r>
        <w:rPr>
          <w:noProof/>
        </w:rPr>
        <w:instrText xml:space="preserve"> PAGEREF _Toc318379590 \h </w:instrText>
      </w:r>
      <w:r w:rsidR="009871BD">
        <w:rPr>
          <w:noProof/>
        </w:rPr>
      </w:r>
      <w:r>
        <w:rPr>
          <w:noProof/>
        </w:rPr>
        <w:fldChar w:fldCharType="separate"/>
      </w:r>
      <w:r>
        <w:rPr>
          <w:noProof/>
        </w:rPr>
        <w:t>5</w:t>
      </w:r>
      <w:r>
        <w:rPr>
          <w:noProof/>
        </w:rPr>
        <w:fldChar w:fldCharType="end"/>
      </w:r>
    </w:p>
    <w:p w:rsidR="004A6F9A" w:rsidRDefault="004A6F9A">
      <w:pPr>
        <w:pStyle w:val="TM2"/>
        <w:tabs>
          <w:tab w:val="left" w:pos="1132"/>
        </w:tabs>
        <w:rPr>
          <w:noProof/>
          <w:kern w:val="0"/>
          <w:lang w:eastAsia="fr-FR"/>
        </w:rPr>
      </w:pPr>
      <w:r>
        <w:rPr>
          <w:noProof/>
        </w:rPr>
        <w:t>1.7.</w:t>
      </w:r>
      <w:r>
        <w:rPr>
          <w:noProof/>
          <w:kern w:val="0"/>
          <w:lang w:eastAsia="fr-FR"/>
        </w:rPr>
        <w:tab/>
      </w:r>
      <w:r>
        <w:rPr>
          <w:noProof/>
        </w:rPr>
        <w:t xml:space="preserve">Autorisations de déversements d'effluents </w:t>
      </w:r>
      <w:r>
        <w:rPr>
          <w:noProof/>
          <w:color w:val="000000"/>
        </w:rPr>
        <w:t>industriels (D.202.0)</w:t>
      </w:r>
      <w:r>
        <w:rPr>
          <w:noProof/>
        </w:rPr>
        <w:tab/>
      </w:r>
      <w:r>
        <w:rPr>
          <w:noProof/>
        </w:rPr>
        <w:fldChar w:fldCharType="begin"/>
      </w:r>
      <w:r>
        <w:rPr>
          <w:noProof/>
        </w:rPr>
        <w:instrText xml:space="preserve"> PAGEREF _Toc318379591 \h </w:instrText>
      </w:r>
      <w:r w:rsidR="009871BD">
        <w:rPr>
          <w:noProof/>
        </w:rPr>
      </w:r>
      <w:r>
        <w:rPr>
          <w:noProof/>
        </w:rPr>
        <w:fldChar w:fldCharType="separate"/>
      </w:r>
      <w:r>
        <w:rPr>
          <w:noProof/>
        </w:rPr>
        <w:t>5</w:t>
      </w:r>
      <w:r>
        <w:rPr>
          <w:noProof/>
        </w:rPr>
        <w:fldChar w:fldCharType="end"/>
      </w:r>
    </w:p>
    <w:p w:rsidR="004A6F9A" w:rsidRDefault="004A6F9A">
      <w:pPr>
        <w:pStyle w:val="TM2"/>
        <w:tabs>
          <w:tab w:val="left" w:pos="1132"/>
        </w:tabs>
        <w:rPr>
          <w:noProof/>
          <w:kern w:val="0"/>
          <w:lang w:eastAsia="fr-FR"/>
        </w:rPr>
      </w:pPr>
      <w:r>
        <w:rPr>
          <w:noProof/>
        </w:rPr>
        <w:t>1.8.</w:t>
      </w:r>
      <w:r>
        <w:rPr>
          <w:noProof/>
          <w:kern w:val="0"/>
          <w:lang w:eastAsia="fr-FR"/>
        </w:rPr>
        <w:tab/>
      </w:r>
      <w:r>
        <w:rPr>
          <w:noProof/>
        </w:rPr>
        <w:t>Linéaire de réseaux de collecte (hors branchements) et/ou transfert</w:t>
      </w:r>
      <w:r>
        <w:rPr>
          <w:noProof/>
        </w:rPr>
        <w:tab/>
      </w:r>
      <w:r>
        <w:rPr>
          <w:noProof/>
        </w:rPr>
        <w:fldChar w:fldCharType="begin"/>
      </w:r>
      <w:r>
        <w:rPr>
          <w:noProof/>
        </w:rPr>
        <w:instrText xml:space="preserve"> PAGEREF _Toc318379592 \h </w:instrText>
      </w:r>
      <w:r w:rsidR="009871BD">
        <w:rPr>
          <w:noProof/>
        </w:rPr>
      </w:r>
      <w:r>
        <w:rPr>
          <w:noProof/>
        </w:rPr>
        <w:fldChar w:fldCharType="separate"/>
      </w:r>
      <w:r>
        <w:rPr>
          <w:noProof/>
        </w:rPr>
        <w:t>6</w:t>
      </w:r>
      <w:r>
        <w:rPr>
          <w:noProof/>
        </w:rPr>
        <w:fldChar w:fldCharType="end"/>
      </w:r>
    </w:p>
    <w:p w:rsidR="004A6F9A" w:rsidRDefault="004A6F9A">
      <w:pPr>
        <w:pStyle w:val="TM2"/>
        <w:tabs>
          <w:tab w:val="left" w:pos="1132"/>
        </w:tabs>
        <w:rPr>
          <w:noProof/>
          <w:kern w:val="0"/>
          <w:lang w:eastAsia="fr-FR"/>
        </w:rPr>
      </w:pPr>
      <w:r>
        <w:rPr>
          <w:noProof/>
        </w:rPr>
        <w:t>1.9.</w:t>
      </w:r>
      <w:r>
        <w:rPr>
          <w:noProof/>
          <w:kern w:val="0"/>
          <w:lang w:eastAsia="fr-FR"/>
        </w:rPr>
        <w:tab/>
      </w:r>
      <w:r>
        <w:rPr>
          <w:noProof/>
        </w:rPr>
        <w:t>Ouvrages d'épuration des eaux usées</w:t>
      </w:r>
      <w:r>
        <w:rPr>
          <w:noProof/>
        </w:rPr>
        <w:tab/>
      </w:r>
      <w:r>
        <w:rPr>
          <w:noProof/>
        </w:rPr>
        <w:fldChar w:fldCharType="begin"/>
      </w:r>
      <w:r>
        <w:rPr>
          <w:noProof/>
        </w:rPr>
        <w:instrText xml:space="preserve"> PAGEREF _Toc318379593 \h </w:instrText>
      </w:r>
      <w:r w:rsidR="009871BD">
        <w:rPr>
          <w:noProof/>
        </w:rPr>
      </w:r>
      <w:r>
        <w:rPr>
          <w:noProof/>
        </w:rPr>
        <w:fldChar w:fldCharType="separate"/>
      </w:r>
      <w:r>
        <w:rPr>
          <w:noProof/>
        </w:rPr>
        <w:t>7</w:t>
      </w:r>
      <w:r>
        <w:rPr>
          <w:noProof/>
        </w:rPr>
        <w:fldChar w:fldCharType="end"/>
      </w:r>
    </w:p>
    <w:p w:rsidR="004A6F9A" w:rsidRDefault="004A6F9A">
      <w:pPr>
        <w:pStyle w:val="TM2"/>
        <w:tabs>
          <w:tab w:val="left" w:pos="1132"/>
        </w:tabs>
        <w:rPr>
          <w:noProof/>
          <w:kern w:val="0"/>
          <w:lang w:eastAsia="fr-FR"/>
        </w:rPr>
      </w:pPr>
      <w:r>
        <w:rPr>
          <w:noProof/>
        </w:rPr>
        <w:t>1.10.</w:t>
      </w:r>
      <w:r>
        <w:rPr>
          <w:noProof/>
          <w:kern w:val="0"/>
          <w:lang w:eastAsia="fr-FR"/>
        </w:rPr>
        <w:tab/>
      </w:r>
      <w:r>
        <w:rPr>
          <w:noProof/>
        </w:rPr>
        <w:t>Quantités de boues issues des ouvrages d’épuration (D203.0)</w:t>
      </w:r>
      <w:r>
        <w:rPr>
          <w:noProof/>
        </w:rPr>
        <w:tab/>
      </w:r>
      <w:r>
        <w:rPr>
          <w:noProof/>
        </w:rPr>
        <w:fldChar w:fldCharType="begin"/>
      </w:r>
      <w:r>
        <w:rPr>
          <w:noProof/>
        </w:rPr>
        <w:instrText xml:space="preserve"> PAGEREF _Toc318379594 \h </w:instrText>
      </w:r>
      <w:r w:rsidR="009871BD">
        <w:rPr>
          <w:noProof/>
        </w:rPr>
      </w:r>
      <w:r>
        <w:rPr>
          <w:noProof/>
        </w:rPr>
        <w:fldChar w:fldCharType="separate"/>
      </w:r>
      <w:r>
        <w:rPr>
          <w:noProof/>
        </w:rPr>
        <w:t>9</w:t>
      </w:r>
      <w:r>
        <w:rPr>
          <w:noProof/>
        </w:rPr>
        <w:fldChar w:fldCharType="end"/>
      </w:r>
    </w:p>
    <w:p w:rsidR="004A6F9A" w:rsidRDefault="004A6F9A">
      <w:pPr>
        <w:pStyle w:val="TM3"/>
        <w:tabs>
          <w:tab w:val="left" w:pos="1698"/>
        </w:tabs>
        <w:rPr>
          <w:noProof/>
          <w:kern w:val="0"/>
          <w:lang w:eastAsia="fr-FR"/>
        </w:rPr>
      </w:pPr>
      <w:r>
        <w:rPr>
          <w:noProof/>
        </w:rPr>
        <w:t>1.10.1.</w:t>
      </w:r>
      <w:r>
        <w:rPr>
          <w:noProof/>
          <w:kern w:val="0"/>
          <w:lang w:eastAsia="fr-FR"/>
        </w:rPr>
        <w:tab/>
      </w:r>
      <w:r>
        <w:rPr>
          <w:noProof/>
        </w:rPr>
        <w:t>Quantités de boues produites par les ouvrages d’épuration</w:t>
      </w:r>
      <w:r>
        <w:rPr>
          <w:noProof/>
        </w:rPr>
        <w:tab/>
      </w:r>
      <w:r>
        <w:rPr>
          <w:noProof/>
        </w:rPr>
        <w:fldChar w:fldCharType="begin"/>
      </w:r>
      <w:r>
        <w:rPr>
          <w:noProof/>
        </w:rPr>
        <w:instrText xml:space="preserve"> PAGEREF _Toc318379595 \h </w:instrText>
      </w:r>
      <w:r w:rsidR="009871BD">
        <w:rPr>
          <w:noProof/>
        </w:rPr>
      </w:r>
      <w:r>
        <w:rPr>
          <w:noProof/>
        </w:rPr>
        <w:fldChar w:fldCharType="separate"/>
      </w:r>
      <w:r>
        <w:rPr>
          <w:noProof/>
        </w:rPr>
        <w:t>9</w:t>
      </w:r>
      <w:r>
        <w:rPr>
          <w:noProof/>
        </w:rPr>
        <w:fldChar w:fldCharType="end"/>
      </w:r>
    </w:p>
    <w:p w:rsidR="004A6F9A" w:rsidRDefault="004A6F9A">
      <w:pPr>
        <w:pStyle w:val="TM3"/>
        <w:tabs>
          <w:tab w:val="left" w:pos="1698"/>
        </w:tabs>
        <w:rPr>
          <w:noProof/>
          <w:kern w:val="0"/>
          <w:lang w:eastAsia="fr-FR"/>
        </w:rPr>
      </w:pPr>
      <w:r>
        <w:rPr>
          <w:noProof/>
        </w:rPr>
        <w:t>1.10.2.</w:t>
      </w:r>
      <w:r>
        <w:rPr>
          <w:noProof/>
          <w:kern w:val="0"/>
          <w:lang w:eastAsia="fr-FR"/>
        </w:rPr>
        <w:tab/>
      </w:r>
      <w:r>
        <w:rPr>
          <w:noProof/>
        </w:rPr>
        <w:t>Quantités de boues issues par les ouvrages d’épuration</w:t>
      </w:r>
      <w:r>
        <w:rPr>
          <w:noProof/>
        </w:rPr>
        <w:tab/>
      </w:r>
      <w:r>
        <w:rPr>
          <w:noProof/>
        </w:rPr>
        <w:fldChar w:fldCharType="begin"/>
      </w:r>
      <w:r>
        <w:rPr>
          <w:noProof/>
        </w:rPr>
        <w:instrText xml:space="preserve"> PAGEREF _Toc318379596 \h </w:instrText>
      </w:r>
      <w:r w:rsidR="009871BD">
        <w:rPr>
          <w:noProof/>
        </w:rPr>
      </w:r>
      <w:r>
        <w:rPr>
          <w:noProof/>
        </w:rPr>
        <w:fldChar w:fldCharType="separate"/>
      </w:r>
      <w:r>
        <w:rPr>
          <w:noProof/>
        </w:rPr>
        <w:t>9</w:t>
      </w:r>
      <w:r>
        <w:rPr>
          <w:noProof/>
        </w:rPr>
        <w:fldChar w:fldCharType="end"/>
      </w:r>
    </w:p>
    <w:p w:rsidR="004A6F9A" w:rsidRDefault="004A6F9A">
      <w:pPr>
        <w:pStyle w:val="TM1"/>
      </w:pPr>
      <w:r>
        <w:t>2.</w:t>
      </w:r>
      <w:r>
        <w:tab/>
        <w:t>Tarification de l’assainissement et recettes du service</w:t>
      </w:r>
      <w:r>
        <w:tab/>
      </w:r>
      <w:r>
        <w:fldChar w:fldCharType="begin"/>
      </w:r>
      <w:r>
        <w:instrText xml:space="preserve"> PAGEREF _Toc318379597 \h </w:instrText>
      </w:r>
      <w:r>
        <w:fldChar w:fldCharType="separate"/>
      </w:r>
      <w:r>
        <w:t>10</w:t>
      </w:r>
      <w:r>
        <w:fldChar w:fldCharType="end"/>
      </w:r>
    </w:p>
    <w:p w:rsidR="004A6F9A" w:rsidRDefault="004A6F9A">
      <w:pPr>
        <w:pStyle w:val="TM2"/>
        <w:tabs>
          <w:tab w:val="left" w:pos="1132"/>
        </w:tabs>
        <w:rPr>
          <w:noProof/>
          <w:kern w:val="0"/>
          <w:lang w:eastAsia="fr-FR"/>
        </w:rPr>
      </w:pPr>
      <w:r>
        <w:rPr>
          <w:noProof/>
        </w:rPr>
        <w:t>2.1.</w:t>
      </w:r>
      <w:r>
        <w:rPr>
          <w:noProof/>
          <w:kern w:val="0"/>
          <w:lang w:eastAsia="fr-FR"/>
        </w:rPr>
        <w:tab/>
      </w:r>
      <w:r>
        <w:rPr>
          <w:noProof/>
        </w:rPr>
        <w:t>Modalités de tarification</w:t>
      </w:r>
      <w:r>
        <w:rPr>
          <w:noProof/>
        </w:rPr>
        <w:tab/>
      </w:r>
      <w:r>
        <w:rPr>
          <w:noProof/>
        </w:rPr>
        <w:fldChar w:fldCharType="begin"/>
      </w:r>
      <w:r>
        <w:rPr>
          <w:noProof/>
        </w:rPr>
        <w:instrText xml:space="preserve"> PAGEREF _Toc318379598 \h </w:instrText>
      </w:r>
      <w:r w:rsidR="009871BD">
        <w:rPr>
          <w:noProof/>
        </w:rPr>
      </w:r>
      <w:r>
        <w:rPr>
          <w:noProof/>
        </w:rPr>
        <w:fldChar w:fldCharType="separate"/>
      </w:r>
      <w:r>
        <w:rPr>
          <w:noProof/>
        </w:rPr>
        <w:t>10</w:t>
      </w:r>
      <w:r>
        <w:rPr>
          <w:noProof/>
        </w:rPr>
        <w:fldChar w:fldCharType="end"/>
      </w:r>
    </w:p>
    <w:p w:rsidR="004A6F9A" w:rsidRDefault="004A6F9A">
      <w:pPr>
        <w:pStyle w:val="TM2"/>
        <w:tabs>
          <w:tab w:val="left" w:pos="1132"/>
        </w:tabs>
        <w:rPr>
          <w:noProof/>
          <w:kern w:val="0"/>
          <w:lang w:eastAsia="fr-FR"/>
        </w:rPr>
      </w:pPr>
      <w:r>
        <w:rPr>
          <w:noProof/>
        </w:rPr>
        <w:t>2.2.</w:t>
      </w:r>
      <w:r>
        <w:rPr>
          <w:noProof/>
          <w:kern w:val="0"/>
          <w:lang w:eastAsia="fr-FR"/>
        </w:rPr>
        <w:tab/>
      </w:r>
      <w:r>
        <w:rPr>
          <w:noProof/>
        </w:rPr>
        <w:t>Facture d’assainissement type (D204.0)</w:t>
      </w:r>
      <w:r>
        <w:rPr>
          <w:noProof/>
        </w:rPr>
        <w:tab/>
      </w:r>
      <w:r>
        <w:rPr>
          <w:noProof/>
        </w:rPr>
        <w:fldChar w:fldCharType="begin"/>
      </w:r>
      <w:r>
        <w:rPr>
          <w:noProof/>
        </w:rPr>
        <w:instrText xml:space="preserve"> PAGEREF _Toc318379599 \h </w:instrText>
      </w:r>
      <w:r w:rsidR="009871BD">
        <w:rPr>
          <w:noProof/>
        </w:rPr>
      </w:r>
      <w:r>
        <w:rPr>
          <w:noProof/>
        </w:rPr>
        <w:fldChar w:fldCharType="separate"/>
      </w:r>
      <w:r>
        <w:rPr>
          <w:noProof/>
        </w:rPr>
        <w:t>13</w:t>
      </w:r>
      <w:r>
        <w:rPr>
          <w:noProof/>
        </w:rPr>
        <w:fldChar w:fldCharType="end"/>
      </w:r>
    </w:p>
    <w:p w:rsidR="004A6F9A" w:rsidRDefault="004A6F9A">
      <w:pPr>
        <w:pStyle w:val="TM2"/>
        <w:tabs>
          <w:tab w:val="left" w:pos="1132"/>
        </w:tabs>
        <w:rPr>
          <w:noProof/>
          <w:kern w:val="0"/>
          <w:lang w:eastAsia="fr-FR"/>
        </w:rPr>
      </w:pPr>
      <w:r>
        <w:rPr>
          <w:noProof/>
        </w:rPr>
        <w:t>2.3.</w:t>
      </w:r>
      <w:r>
        <w:rPr>
          <w:noProof/>
          <w:kern w:val="0"/>
          <w:lang w:eastAsia="fr-FR"/>
        </w:rPr>
        <w:tab/>
      </w:r>
      <w:r>
        <w:rPr>
          <w:noProof/>
        </w:rPr>
        <w:t>Recettes</w:t>
      </w:r>
      <w:r>
        <w:rPr>
          <w:noProof/>
        </w:rPr>
        <w:tab/>
      </w:r>
      <w:r>
        <w:rPr>
          <w:noProof/>
        </w:rPr>
        <w:fldChar w:fldCharType="begin"/>
      </w:r>
      <w:r>
        <w:rPr>
          <w:noProof/>
        </w:rPr>
        <w:instrText xml:space="preserve"> PAGEREF _Toc318379600 \h </w:instrText>
      </w:r>
      <w:r w:rsidR="009871BD">
        <w:rPr>
          <w:noProof/>
        </w:rPr>
      </w:r>
      <w:r>
        <w:rPr>
          <w:noProof/>
        </w:rPr>
        <w:fldChar w:fldCharType="separate"/>
      </w:r>
      <w:r>
        <w:rPr>
          <w:noProof/>
        </w:rPr>
        <w:t>15</w:t>
      </w:r>
      <w:r>
        <w:rPr>
          <w:noProof/>
        </w:rPr>
        <w:fldChar w:fldCharType="end"/>
      </w:r>
    </w:p>
    <w:p w:rsidR="004A6F9A" w:rsidRDefault="004A6F9A">
      <w:pPr>
        <w:pStyle w:val="TM1"/>
      </w:pPr>
      <w:r>
        <w:t>3.</w:t>
      </w:r>
      <w:r>
        <w:tab/>
        <w:t>Indicateurs de performance</w:t>
      </w:r>
      <w:r>
        <w:tab/>
      </w:r>
      <w:r>
        <w:fldChar w:fldCharType="begin"/>
      </w:r>
      <w:r>
        <w:instrText xml:space="preserve"> PAGEREF _Toc318379601 \h </w:instrText>
      </w:r>
      <w:r>
        <w:fldChar w:fldCharType="separate"/>
      </w:r>
      <w:r>
        <w:t>16</w:t>
      </w:r>
      <w:r>
        <w:fldChar w:fldCharType="end"/>
      </w:r>
    </w:p>
    <w:p w:rsidR="004A6F9A" w:rsidRDefault="004A6F9A">
      <w:pPr>
        <w:pStyle w:val="TM2"/>
        <w:tabs>
          <w:tab w:val="left" w:pos="1132"/>
        </w:tabs>
        <w:rPr>
          <w:noProof/>
          <w:kern w:val="0"/>
          <w:lang w:eastAsia="fr-FR"/>
        </w:rPr>
      </w:pPr>
      <w:r>
        <w:rPr>
          <w:noProof/>
        </w:rPr>
        <w:t>3.1.</w:t>
      </w:r>
      <w:r>
        <w:rPr>
          <w:noProof/>
          <w:kern w:val="0"/>
          <w:lang w:eastAsia="fr-FR"/>
        </w:rPr>
        <w:tab/>
      </w:r>
      <w:r>
        <w:rPr>
          <w:noProof/>
        </w:rPr>
        <w:t>Taux de desserte par le réseau d'assainissement collectif (P201.1)</w:t>
      </w:r>
      <w:r>
        <w:rPr>
          <w:noProof/>
        </w:rPr>
        <w:tab/>
      </w:r>
      <w:r>
        <w:rPr>
          <w:noProof/>
        </w:rPr>
        <w:fldChar w:fldCharType="begin"/>
      </w:r>
      <w:r>
        <w:rPr>
          <w:noProof/>
        </w:rPr>
        <w:instrText xml:space="preserve"> PAGEREF _Toc318379602 \h </w:instrText>
      </w:r>
      <w:r w:rsidR="009871BD">
        <w:rPr>
          <w:noProof/>
        </w:rPr>
      </w:r>
      <w:r>
        <w:rPr>
          <w:noProof/>
        </w:rPr>
        <w:fldChar w:fldCharType="separate"/>
      </w:r>
      <w:r>
        <w:rPr>
          <w:noProof/>
        </w:rPr>
        <w:t>16</w:t>
      </w:r>
      <w:r>
        <w:rPr>
          <w:noProof/>
        </w:rPr>
        <w:fldChar w:fldCharType="end"/>
      </w:r>
    </w:p>
    <w:p w:rsidR="004A6F9A" w:rsidRDefault="004A6F9A">
      <w:pPr>
        <w:pStyle w:val="TM2"/>
        <w:tabs>
          <w:tab w:val="left" w:pos="1132"/>
        </w:tabs>
        <w:rPr>
          <w:noProof/>
          <w:kern w:val="0"/>
          <w:lang w:eastAsia="fr-FR"/>
        </w:rPr>
      </w:pPr>
      <w:r>
        <w:rPr>
          <w:noProof/>
        </w:rPr>
        <w:t>3.2.</w:t>
      </w:r>
      <w:r>
        <w:rPr>
          <w:noProof/>
          <w:kern w:val="0"/>
          <w:lang w:eastAsia="fr-FR"/>
        </w:rPr>
        <w:tab/>
      </w:r>
      <w:r>
        <w:rPr>
          <w:noProof/>
        </w:rPr>
        <w:t>Indice de connaissance et de gestion patrimoniale des réseaux (P.202.2)</w:t>
      </w:r>
      <w:r>
        <w:rPr>
          <w:noProof/>
        </w:rPr>
        <w:tab/>
      </w:r>
      <w:r>
        <w:rPr>
          <w:noProof/>
        </w:rPr>
        <w:fldChar w:fldCharType="begin"/>
      </w:r>
      <w:r>
        <w:rPr>
          <w:noProof/>
        </w:rPr>
        <w:instrText xml:space="preserve"> PAGEREF _Toc318379603 \h </w:instrText>
      </w:r>
      <w:r w:rsidR="009871BD">
        <w:rPr>
          <w:noProof/>
        </w:rPr>
      </w:r>
      <w:r>
        <w:rPr>
          <w:noProof/>
        </w:rPr>
        <w:fldChar w:fldCharType="separate"/>
      </w:r>
      <w:r>
        <w:rPr>
          <w:noProof/>
        </w:rPr>
        <w:t>17</w:t>
      </w:r>
      <w:r>
        <w:rPr>
          <w:noProof/>
        </w:rPr>
        <w:fldChar w:fldCharType="end"/>
      </w:r>
    </w:p>
    <w:p w:rsidR="004A6F9A" w:rsidRDefault="004A6F9A">
      <w:pPr>
        <w:pStyle w:val="TM2"/>
        <w:tabs>
          <w:tab w:val="left" w:pos="1132"/>
        </w:tabs>
        <w:rPr>
          <w:noProof/>
          <w:kern w:val="0"/>
          <w:lang w:eastAsia="fr-FR"/>
        </w:rPr>
      </w:pPr>
      <w:r>
        <w:rPr>
          <w:noProof/>
        </w:rPr>
        <w:t>3.3.</w:t>
      </w:r>
      <w:r>
        <w:rPr>
          <w:noProof/>
          <w:kern w:val="0"/>
          <w:lang w:eastAsia="fr-FR"/>
        </w:rPr>
        <w:tab/>
      </w:r>
      <w:r>
        <w:rPr>
          <w:noProof/>
        </w:rPr>
        <w:t>Conformité de la collecte des effluents (P203.3)</w:t>
      </w:r>
      <w:r>
        <w:rPr>
          <w:noProof/>
        </w:rPr>
        <w:tab/>
      </w:r>
      <w:r>
        <w:rPr>
          <w:noProof/>
        </w:rPr>
        <w:fldChar w:fldCharType="begin"/>
      </w:r>
      <w:r>
        <w:rPr>
          <w:noProof/>
        </w:rPr>
        <w:instrText xml:space="preserve"> PAGEREF _Toc318379604 \h </w:instrText>
      </w:r>
      <w:r w:rsidR="009871BD">
        <w:rPr>
          <w:noProof/>
        </w:rPr>
      </w:r>
      <w:r>
        <w:rPr>
          <w:noProof/>
        </w:rPr>
        <w:fldChar w:fldCharType="separate"/>
      </w:r>
      <w:r>
        <w:rPr>
          <w:noProof/>
        </w:rPr>
        <w:t>17</w:t>
      </w:r>
      <w:r>
        <w:rPr>
          <w:noProof/>
        </w:rPr>
        <w:fldChar w:fldCharType="end"/>
      </w:r>
    </w:p>
    <w:p w:rsidR="004A6F9A" w:rsidRDefault="004A6F9A">
      <w:pPr>
        <w:pStyle w:val="TM2"/>
        <w:tabs>
          <w:tab w:val="left" w:pos="1132"/>
        </w:tabs>
        <w:rPr>
          <w:noProof/>
          <w:kern w:val="0"/>
          <w:lang w:eastAsia="fr-FR"/>
        </w:rPr>
      </w:pPr>
      <w:r>
        <w:rPr>
          <w:noProof/>
        </w:rPr>
        <w:t>3.4.</w:t>
      </w:r>
      <w:r>
        <w:rPr>
          <w:noProof/>
          <w:kern w:val="0"/>
          <w:lang w:eastAsia="fr-FR"/>
        </w:rPr>
        <w:tab/>
      </w:r>
      <w:r>
        <w:rPr>
          <w:noProof/>
        </w:rPr>
        <w:t>Conformité des équipements des stations de traitement des eaux usées (P204.3)</w:t>
      </w:r>
      <w:r>
        <w:rPr>
          <w:noProof/>
        </w:rPr>
        <w:tab/>
      </w:r>
      <w:r>
        <w:rPr>
          <w:noProof/>
        </w:rPr>
        <w:fldChar w:fldCharType="begin"/>
      </w:r>
      <w:r>
        <w:rPr>
          <w:noProof/>
        </w:rPr>
        <w:instrText xml:space="preserve"> PAGEREF _Toc318379605 \h </w:instrText>
      </w:r>
      <w:r w:rsidR="009871BD">
        <w:rPr>
          <w:noProof/>
        </w:rPr>
      </w:r>
      <w:r>
        <w:rPr>
          <w:noProof/>
        </w:rPr>
        <w:fldChar w:fldCharType="separate"/>
      </w:r>
      <w:r>
        <w:rPr>
          <w:noProof/>
        </w:rPr>
        <w:t>18</w:t>
      </w:r>
      <w:r>
        <w:rPr>
          <w:noProof/>
        </w:rPr>
        <w:fldChar w:fldCharType="end"/>
      </w:r>
    </w:p>
    <w:p w:rsidR="004A6F9A" w:rsidRDefault="004A6F9A">
      <w:pPr>
        <w:pStyle w:val="TM2"/>
        <w:tabs>
          <w:tab w:val="left" w:pos="1132"/>
        </w:tabs>
        <w:rPr>
          <w:noProof/>
          <w:kern w:val="0"/>
          <w:lang w:eastAsia="fr-FR"/>
        </w:rPr>
      </w:pPr>
      <w:r>
        <w:rPr>
          <w:noProof/>
        </w:rPr>
        <w:t>3.5.</w:t>
      </w:r>
      <w:r>
        <w:rPr>
          <w:noProof/>
          <w:kern w:val="0"/>
          <w:lang w:eastAsia="fr-FR"/>
        </w:rPr>
        <w:tab/>
      </w:r>
      <w:r>
        <w:rPr>
          <w:noProof/>
        </w:rPr>
        <w:t>Conformité de la performance des ouvrages d'épuration (P205.3)</w:t>
      </w:r>
      <w:r>
        <w:rPr>
          <w:noProof/>
        </w:rPr>
        <w:tab/>
      </w:r>
      <w:r>
        <w:rPr>
          <w:noProof/>
        </w:rPr>
        <w:fldChar w:fldCharType="begin"/>
      </w:r>
      <w:r>
        <w:rPr>
          <w:noProof/>
        </w:rPr>
        <w:instrText xml:space="preserve"> PAGEREF _Toc318379606 \h </w:instrText>
      </w:r>
      <w:r w:rsidR="009871BD">
        <w:rPr>
          <w:noProof/>
        </w:rPr>
      </w:r>
      <w:r>
        <w:rPr>
          <w:noProof/>
        </w:rPr>
        <w:fldChar w:fldCharType="separate"/>
      </w:r>
      <w:r>
        <w:rPr>
          <w:noProof/>
        </w:rPr>
        <w:t>19</w:t>
      </w:r>
      <w:r>
        <w:rPr>
          <w:noProof/>
        </w:rPr>
        <w:fldChar w:fldCharType="end"/>
      </w:r>
    </w:p>
    <w:p w:rsidR="004A6F9A" w:rsidRDefault="004A6F9A">
      <w:pPr>
        <w:pStyle w:val="TM2"/>
        <w:tabs>
          <w:tab w:val="left" w:pos="1132"/>
        </w:tabs>
        <w:rPr>
          <w:noProof/>
          <w:kern w:val="0"/>
          <w:lang w:eastAsia="fr-FR"/>
        </w:rPr>
      </w:pPr>
      <w:r>
        <w:rPr>
          <w:noProof/>
        </w:rPr>
        <w:t>3.6.</w:t>
      </w:r>
      <w:r>
        <w:rPr>
          <w:noProof/>
          <w:kern w:val="0"/>
          <w:lang w:eastAsia="fr-FR"/>
        </w:rPr>
        <w:tab/>
      </w:r>
      <w:r>
        <w:rPr>
          <w:noProof/>
        </w:rPr>
        <w:t>Taux de boues évacuées selon les filières conformes à la réglementation (P206.3)</w:t>
      </w:r>
      <w:r>
        <w:rPr>
          <w:noProof/>
        </w:rPr>
        <w:tab/>
      </w:r>
      <w:r>
        <w:rPr>
          <w:noProof/>
        </w:rPr>
        <w:fldChar w:fldCharType="begin"/>
      </w:r>
      <w:r>
        <w:rPr>
          <w:noProof/>
        </w:rPr>
        <w:instrText xml:space="preserve"> PAGEREF _Toc318379607 \h </w:instrText>
      </w:r>
      <w:r w:rsidR="009871BD">
        <w:rPr>
          <w:noProof/>
        </w:rPr>
      </w:r>
      <w:r>
        <w:rPr>
          <w:noProof/>
        </w:rPr>
        <w:fldChar w:fldCharType="separate"/>
      </w:r>
      <w:r>
        <w:rPr>
          <w:noProof/>
        </w:rPr>
        <w:t>20</w:t>
      </w:r>
      <w:r>
        <w:rPr>
          <w:noProof/>
        </w:rPr>
        <w:fldChar w:fldCharType="end"/>
      </w:r>
    </w:p>
    <w:p w:rsidR="004A6F9A" w:rsidRDefault="004A6F9A">
      <w:pPr>
        <w:pStyle w:val="TM7"/>
        <w:rPr>
          <w:noProof/>
          <w:kern w:val="0"/>
          <w:lang w:eastAsia="fr-FR"/>
        </w:rPr>
      </w:pPr>
      <w:r>
        <w:rPr>
          <w:noProof/>
        </w:rPr>
        <w:t>Tonnage total de matières sèches évacuées conformes</w:t>
      </w:r>
      <w:r>
        <w:rPr>
          <w:noProof/>
        </w:rPr>
        <w:tab/>
      </w:r>
      <w:r>
        <w:rPr>
          <w:noProof/>
        </w:rPr>
        <w:fldChar w:fldCharType="begin"/>
      </w:r>
      <w:r>
        <w:rPr>
          <w:noProof/>
        </w:rPr>
        <w:instrText xml:space="preserve"> PAGEREF _Toc318379608 \h </w:instrText>
      </w:r>
      <w:r w:rsidR="009871BD">
        <w:rPr>
          <w:noProof/>
        </w:rPr>
      </w:r>
      <w:r>
        <w:rPr>
          <w:noProof/>
        </w:rPr>
        <w:fldChar w:fldCharType="separate"/>
      </w:r>
      <w:r>
        <w:rPr>
          <w:noProof/>
        </w:rPr>
        <w:t>20</w:t>
      </w:r>
      <w:r>
        <w:rPr>
          <w:noProof/>
        </w:rPr>
        <w:fldChar w:fldCharType="end"/>
      </w:r>
    </w:p>
    <w:p w:rsidR="004A6F9A" w:rsidRDefault="004A6F9A">
      <w:pPr>
        <w:pStyle w:val="TM7"/>
        <w:rPr>
          <w:noProof/>
          <w:kern w:val="0"/>
          <w:lang w:eastAsia="fr-FR"/>
        </w:rPr>
      </w:pPr>
      <w:r>
        <w:rPr>
          <w:noProof/>
        </w:rPr>
        <w:t>Tonnage total de matières sèches évacuées conformes</w:t>
      </w:r>
      <w:r>
        <w:rPr>
          <w:noProof/>
        </w:rPr>
        <w:tab/>
      </w:r>
      <w:r>
        <w:rPr>
          <w:noProof/>
        </w:rPr>
        <w:fldChar w:fldCharType="begin"/>
      </w:r>
      <w:r>
        <w:rPr>
          <w:noProof/>
        </w:rPr>
        <w:instrText xml:space="preserve"> PAGEREF _Toc318379609 \h </w:instrText>
      </w:r>
      <w:r w:rsidR="009871BD">
        <w:rPr>
          <w:noProof/>
        </w:rPr>
      </w:r>
      <w:r>
        <w:rPr>
          <w:noProof/>
        </w:rPr>
        <w:fldChar w:fldCharType="separate"/>
      </w:r>
      <w:r>
        <w:rPr>
          <w:noProof/>
        </w:rPr>
        <w:t>20</w:t>
      </w:r>
      <w:r>
        <w:rPr>
          <w:noProof/>
        </w:rPr>
        <w:fldChar w:fldCharType="end"/>
      </w:r>
    </w:p>
    <w:p w:rsidR="004A6F9A" w:rsidRDefault="004A6F9A">
      <w:pPr>
        <w:pStyle w:val="TM2"/>
        <w:tabs>
          <w:tab w:val="left" w:pos="1132"/>
        </w:tabs>
        <w:rPr>
          <w:noProof/>
          <w:kern w:val="0"/>
          <w:lang w:eastAsia="fr-FR"/>
        </w:rPr>
      </w:pPr>
      <w:r>
        <w:rPr>
          <w:noProof/>
        </w:rPr>
        <w:t>3.7.</w:t>
      </w:r>
      <w:r>
        <w:rPr>
          <w:noProof/>
          <w:kern w:val="0"/>
          <w:lang w:eastAsia="fr-FR"/>
        </w:rPr>
        <w:tab/>
      </w:r>
      <w:r>
        <w:rPr>
          <w:noProof/>
        </w:rPr>
        <w:t>Taux de débordement des effluents dans les locaux des usagers (P251.1)</w:t>
      </w:r>
      <w:r>
        <w:rPr>
          <w:noProof/>
        </w:rPr>
        <w:tab/>
      </w:r>
      <w:r>
        <w:rPr>
          <w:noProof/>
        </w:rPr>
        <w:fldChar w:fldCharType="begin"/>
      </w:r>
      <w:r>
        <w:rPr>
          <w:noProof/>
        </w:rPr>
        <w:instrText xml:space="preserve"> PAGEREF _Toc318379610 \h </w:instrText>
      </w:r>
      <w:r w:rsidR="009871BD">
        <w:rPr>
          <w:noProof/>
        </w:rPr>
      </w:r>
      <w:r>
        <w:rPr>
          <w:noProof/>
        </w:rPr>
        <w:fldChar w:fldCharType="separate"/>
      </w:r>
      <w:r>
        <w:rPr>
          <w:noProof/>
        </w:rPr>
        <w:t>22</w:t>
      </w:r>
      <w:r>
        <w:rPr>
          <w:noProof/>
        </w:rPr>
        <w:fldChar w:fldCharType="end"/>
      </w:r>
    </w:p>
    <w:p w:rsidR="004A6F9A" w:rsidRDefault="004A6F9A">
      <w:pPr>
        <w:pStyle w:val="TM2"/>
        <w:tabs>
          <w:tab w:val="left" w:pos="1132"/>
        </w:tabs>
        <w:rPr>
          <w:noProof/>
          <w:kern w:val="0"/>
          <w:lang w:eastAsia="fr-FR"/>
        </w:rPr>
      </w:pPr>
      <w:r>
        <w:rPr>
          <w:noProof/>
        </w:rPr>
        <w:t>3.8.</w:t>
      </w:r>
      <w:r>
        <w:rPr>
          <w:noProof/>
          <w:kern w:val="0"/>
          <w:lang w:eastAsia="fr-FR"/>
        </w:rPr>
        <w:tab/>
      </w:r>
      <w:r>
        <w:rPr>
          <w:noProof/>
        </w:rPr>
        <w:t>Points noirs du réseau de collecte (P252.2)</w:t>
      </w:r>
      <w:r>
        <w:rPr>
          <w:noProof/>
        </w:rPr>
        <w:tab/>
      </w:r>
      <w:r>
        <w:rPr>
          <w:noProof/>
        </w:rPr>
        <w:fldChar w:fldCharType="begin"/>
      </w:r>
      <w:r>
        <w:rPr>
          <w:noProof/>
        </w:rPr>
        <w:instrText xml:space="preserve"> PAGEREF _Toc318379611 \h </w:instrText>
      </w:r>
      <w:r w:rsidR="009871BD">
        <w:rPr>
          <w:noProof/>
        </w:rPr>
      </w:r>
      <w:r>
        <w:rPr>
          <w:noProof/>
        </w:rPr>
        <w:fldChar w:fldCharType="separate"/>
      </w:r>
      <w:r>
        <w:rPr>
          <w:noProof/>
        </w:rPr>
        <w:t>22</w:t>
      </w:r>
      <w:r>
        <w:rPr>
          <w:noProof/>
        </w:rPr>
        <w:fldChar w:fldCharType="end"/>
      </w:r>
    </w:p>
    <w:p w:rsidR="004A6F9A" w:rsidRDefault="004A6F9A">
      <w:pPr>
        <w:pStyle w:val="TM2"/>
        <w:tabs>
          <w:tab w:val="left" w:pos="1132"/>
        </w:tabs>
        <w:rPr>
          <w:noProof/>
          <w:kern w:val="0"/>
          <w:lang w:eastAsia="fr-FR"/>
        </w:rPr>
      </w:pPr>
      <w:r>
        <w:rPr>
          <w:noProof/>
        </w:rPr>
        <w:t>3.9.</w:t>
      </w:r>
      <w:r>
        <w:rPr>
          <w:noProof/>
          <w:kern w:val="0"/>
          <w:lang w:eastAsia="fr-FR"/>
        </w:rPr>
        <w:tab/>
      </w:r>
      <w:r>
        <w:rPr>
          <w:noProof/>
        </w:rPr>
        <w:t>Taux moyen de renouvellement des réseaux de collecte (P253.2)</w:t>
      </w:r>
      <w:r>
        <w:rPr>
          <w:noProof/>
        </w:rPr>
        <w:tab/>
      </w:r>
      <w:r>
        <w:rPr>
          <w:noProof/>
        </w:rPr>
        <w:fldChar w:fldCharType="begin"/>
      </w:r>
      <w:r>
        <w:rPr>
          <w:noProof/>
        </w:rPr>
        <w:instrText xml:space="preserve"> PAGEREF _Toc318379612 \h </w:instrText>
      </w:r>
      <w:r w:rsidR="009871BD">
        <w:rPr>
          <w:noProof/>
        </w:rPr>
      </w:r>
      <w:r>
        <w:rPr>
          <w:noProof/>
        </w:rPr>
        <w:fldChar w:fldCharType="separate"/>
      </w:r>
      <w:r>
        <w:rPr>
          <w:noProof/>
        </w:rPr>
        <w:t>23</w:t>
      </w:r>
      <w:r>
        <w:rPr>
          <w:noProof/>
        </w:rPr>
        <w:fldChar w:fldCharType="end"/>
      </w:r>
    </w:p>
    <w:p w:rsidR="004A6F9A" w:rsidRDefault="004A6F9A">
      <w:pPr>
        <w:pStyle w:val="TM2"/>
        <w:tabs>
          <w:tab w:val="left" w:pos="1132"/>
        </w:tabs>
        <w:rPr>
          <w:noProof/>
          <w:kern w:val="0"/>
          <w:lang w:eastAsia="fr-FR"/>
        </w:rPr>
      </w:pPr>
      <w:r>
        <w:rPr>
          <w:noProof/>
        </w:rPr>
        <w:t>3.10.</w:t>
      </w:r>
      <w:r>
        <w:rPr>
          <w:noProof/>
          <w:kern w:val="0"/>
          <w:lang w:eastAsia="fr-FR"/>
        </w:rPr>
        <w:tab/>
      </w:r>
      <w:r>
        <w:rPr>
          <w:noProof/>
        </w:rPr>
        <w:t>Conformité des performances des équipements d'épuration (P254.3)</w:t>
      </w:r>
      <w:r>
        <w:rPr>
          <w:noProof/>
        </w:rPr>
        <w:tab/>
      </w:r>
      <w:r>
        <w:rPr>
          <w:noProof/>
        </w:rPr>
        <w:fldChar w:fldCharType="begin"/>
      </w:r>
      <w:r>
        <w:rPr>
          <w:noProof/>
        </w:rPr>
        <w:instrText xml:space="preserve"> PAGEREF _Toc318379613 \h </w:instrText>
      </w:r>
      <w:r w:rsidR="009871BD">
        <w:rPr>
          <w:noProof/>
        </w:rPr>
      </w:r>
      <w:r>
        <w:rPr>
          <w:noProof/>
        </w:rPr>
        <w:fldChar w:fldCharType="separate"/>
      </w:r>
      <w:r>
        <w:rPr>
          <w:noProof/>
        </w:rPr>
        <w:t>23</w:t>
      </w:r>
      <w:r>
        <w:rPr>
          <w:noProof/>
        </w:rPr>
        <w:fldChar w:fldCharType="end"/>
      </w:r>
    </w:p>
    <w:p w:rsidR="004A6F9A" w:rsidRDefault="004A6F9A">
      <w:pPr>
        <w:pStyle w:val="TM2"/>
        <w:tabs>
          <w:tab w:val="left" w:pos="1132"/>
        </w:tabs>
        <w:rPr>
          <w:noProof/>
          <w:kern w:val="0"/>
          <w:lang w:eastAsia="fr-FR"/>
        </w:rPr>
      </w:pPr>
      <w:r>
        <w:rPr>
          <w:noProof/>
        </w:rPr>
        <w:t>3.11.</w:t>
      </w:r>
      <w:r>
        <w:rPr>
          <w:noProof/>
          <w:kern w:val="0"/>
          <w:lang w:eastAsia="fr-FR"/>
        </w:rPr>
        <w:tab/>
      </w:r>
      <w:r>
        <w:rPr>
          <w:noProof/>
        </w:rPr>
        <w:t>Indice de connaissance des rejets au milieu naturel (P255.3)</w:t>
      </w:r>
      <w:r>
        <w:rPr>
          <w:noProof/>
        </w:rPr>
        <w:tab/>
      </w:r>
      <w:r>
        <w:rPr>
          <w:noProof/>
        </w:rPr>
        <w:fldChar w:fldCharType="begin"/>
      </w:r>
      <w:r>
        <w:rPr>
          <w:noProof/>
        </w:rPr>
        <w:instrText xml:space="preserve"> PAGEREF _Toc318379614 \h </w:instrText>
      </w:r>
      <w:r w:rsidR="009871BD">
        <w:rPr>
          <w:noProof/>
        </w:rPr>
      </w:r>
      <w:r>
        <w:rPr>
          <w:noProof/>
        </w:rPr>
        <w:fldChar w:fldCharType="separate"/>
      </w:r>
      <w:r>
        <w:rPr>
          <w:noProof/>
        </w:rPr>
        <w:t>24</w:t>
      </w:r>
      <w:r>
        <w:rPr>
          <w:noProof/>
        </w:rPr>
        <w:fldChar w:fldCharType="end"/>
      </w:r>
    </w:p>
    <w:p w:rsidR="004A6F9A" w:rsidRDefault="004A6F9A">
      <w:pPr>
        <w:pStyle w:val="TM2"/>
        <w:tabs>
          <w:tab w:val="left" w:pos="1132"/>
        </w:tabs>
        <w:rPr>
          <w:noProof/>
          <w:kern w:val="0"/>
          <w:lang w:eastAsia="fr-FR"/>
        </w:rPr>
      </w:pPr>
      <w:r>
        <w:rPr>
          <w:noProof/>
        </w:rPr>
        <w:t>3.12.</w:t>
      </w:r>
      <w:r>
        <w:rPr>
          <w:noProof/>
          <w:kern w:val="0"/>
          <w:lang w:eastAsia="fr-FR"/>
        </w:rPr>
        <w:tab/>
      </w:r>
      <w:r>
        <w:rPr>
          <w:noProof/>
        </w:rPr>
        <w:t>Durée d'extinction de la dette de la collectivité (P256.2)</w:t>
      </w:r>
      <w:r>
        <w:rPr>
          <w:noProof/>
        </w:rPr>
        <w:tab/>
      </w:r>
      <w:r>
        <w:rPr>
          <w:noProof/>
        </w:rPr>
        <w:fldChar w:fldCharType="begin"/>
      </w:r>
      <w:r>
        <w:rPr>
          <w:noProof/>
        </w:rPr>
        <w:instrText xml:space="preserve"> PAGEREF _Toc318379615 \h </w:instrText>
      </w:r>
      <w:r w:rsidR="009871BD">
        <w:rPr>
          <w:noProof/>
        </w:rPr>
      </w:r>
      <w:r>
        <w:rPr>
          <w:noProof/>
        </w:rPr>
        <w:fldChar w:fldCharType="separate"/>
      </w:r>
      <w:r>
        <w:rPr>
          <w:noProof/>
        </w:rPr>
        <w:t>24</w:t>
      </w:r>
      <w:r>
        <w:rPr>
          <w:noProof/>
        </w:rPr>
        <w:fldChar w:fldCharType="end"/>
      </w:r>
    </w:p>
    <w:p w:rsidR="004A6F9A" w:rsidRDefault="004A6F9A">
      <w:pPr>
        <w:pStyle w:val="TM2"/>
        <w:tabs>
          <w:tab w:val="left" w:pos="1132"/>
        </w:tabs>
        <w:rPr>
          <w:noProof/>
          <w:kern w:val="0"/>
          <w:lang w:eastAsia="fr-FR"/>
        </w:rPr>
      </w:pPr>
      <w:r>
        <w:rPr>
          <w:noProof/>
        </w:rPr>
        <w:t>3.13.</w:t>
      </w:r>
      <w:r>
        <w:rPr>
          <w:noProof/>
          <w:kern w:val="0"/>
          <w:lang w:eastAsia="fr-FR"/>
        </w:rPr>
        <w:tab/>
      </w:r>
      <w:r>
        <w:rPr>
          <w:noProof/>
        </w:rPr>
        <w:t>Taux d'impayés sur les factures de l'année précédente (P257.0)</w:t>
      </w:r>
      <w:r>
        <w:rPr>
          <w:noProof/>
        </w:rPr>
        <w:tab/>
      </w:r>
      <w:r>
        <w:rPr>
          <w:noProof/>
        </w:rPr>
        <w:fldChar w:fldCharType="begin"/>
      </w:r>
      <w:r>
        <w:rPr>
          <w:noProof/>
        </w:rPr>
        <w:instrText xml:space="preserve"> PAGEREF _Toc318379616 \h </w:instrText>
      </w:r>
      <w:r w:rsidR="009871BD">
        <w:rPr>
          <w:noProof/>
        </w:rPr>
      </w:r>
      <w:r>
        <w:rPr>
          <w:noProof/>
        </w:rPr>
        <w:fldChar w:fldCharType="separate"/>
      </w:r>
      <w:r>
        <w:rPr>
          <w:noProof/>
        </w:rPr>
        <w:t>25</w:t>
      </w:r>
      <w:r>
        <w:rPr>
          <w:noProof/>
        </w:rPr>
        <w:fldChar w:fldCharType="end"/>
      </w:r>
    </w:p>
    <w:p w:rsidR="004A6F9A" w:rsidRDefault="004A6F9A">
      <w:pPr>
        <w:pStyle w:val="TM2"/>
        <w:tabs>
          <w:tab w:val="left" w:pos="1132"/>
        </w:tabs>
        <w:rPr>
          <w:noProof/>
          <w:kern w:val="0"/>
          <w:lang w:eastAsia="fr-FR"/>
        </w:rPr>
      </w:pPr>
      <w:r>
        <w:rPr>
          <w:noProof/>
        </w:rPr>
        <w:t>3.14.</w:t>
      </w:r>
      <w:r>
        <w:rPr>
          <w:noProof/>
          <w:kern w:val="0"/>
          <w:lang w:eastAsia="fr-FR"/>
        </w:rPr>
        <w:tab/>
      </w:r>
      <w:r>
        <w:rPr>
          <w:noProof/>
        </w:rPr>
        <w:t>Taux de réclamations (P258.1)</w:t>
      </w:r>
      <w:r>
        <w:rPr>
          <w:noProof/>
        </w:rPr>
        <w:tab/>
      </w:r>
      <w:r>
        <w:rPr>
          <w:noProof/>
        </w:rPr>
        <w:fldChar w:fldCharType="begin"/>
      </w:r>
      <w:r>
        <w:rPr>
          <w:noProof/>
        </w:rPr>
        <w:instrText xml:space="preserve"> PAGEREF _Toc318379617 \h </w:instrText>
      </w:r>
      <w:r w:rsidR="009871BD">
        <w:rPr>
          <w:noProof/>
        </w:rPr>
      </w:r>
      <w:r>
        <w:rPr>
          <w:noProof/>
        </w:rPr>
        <w:fldChar w:fldCharType="separate"/>
      </w:r>
      <w:r>
        <w:rPr>
          <w:noProof/>
        </w:rPr>
        <w:t>25</w:t>
      </w:r>
      <w:r>
        <w:rPr>
          <w:noProof/>
        </w:rPr>
        <w:fldChar w:fldCharType="end"/>
      </w:r>
    </w:p>
    <w:p w:rsidR="004A6F9A" w:rsidRDefault="004A6F9A">
      <w:pPr>
        <w:pStyle w:val="TM1"/>
      </w:pPr>
      <w:r>
        <w:t>4.</w:t>
      </w:r>
      <w:r>
        <w:tab/>
        <w:t>Financement des investissements</w:t>
      </w:r>
      <w:r>
        <w:tab/>
      </w:r>
      <w:r>
        <w:fldChar w:fldCharType="begin"/>
      </w:r>
      <w:r>
        <w:instrText xml:space="preserve"> PAGEREF _Toc318379618 \h </w:instrText>
      </w:r>
      <w:r>
        <w:fldChar w:fldCharType="separate"/>
      </w:r>
      <w:r>
        <w:t>26</w:t>
      </w:r>
      <w:r>
        <w:fldChar w:fldCharType="end"/>
      </w:r>
    </w:p>
    <w:p w:rsidR="004A6F9A" w:rsidRDefault="004A6F9A">
      <w:pPr>
        <w:pStyle w:val="TM2"/>
        <w:tabs>
          <w:tab w:val="left" w:pos="1132"/>
        </w:tabs>
        <w:rPr>
          <w:noProof/>
          <w:kern w:val="0"/>
          <w:lang w:eastAsia="fr-FR"/>
        </w:rPr>
      </w:pPr>
      <w:r>
        <w:rPr>
          <w:noProof/>
        </w:rPr>
        <w:t>4.1.</w:t>
      </w:r>
      <w:r>
        <w:rPr>
          <w:noProof/>
          <w:kern w:val="0"/>
          <w:lang w:eastAsia="fr-FR"/>
        </w:rPr>
        <w:tab/>
      </w:r>
      <w:r>
        <w:rPr>
          <w:noProof/>
        </w:rPr>
        <w:t>Montants financiers</w:t>
      </w:r>
      <w:r>
        <w:rPr>
          <w:noProof/>
        </w:rPr>
        <w:tab/>
      </w:r>
      <w:r>
        <w:rPr>
          <w:noProof/>
        </w:rPr>
        <w:fldChar w:fldCharType="begin"/>
      </w:r>
      <w:r>
        <w:rPr>
          <w:noProof/>
        </w:rPr>
        <w:instrText xml:space="preserve"> PAGEREF _Toc318379619 \h </w:instrText>
      </w:r>
      <w:r w:rsidR="009871BD">
        <w:rPr>
          <w:noProof/>
        </w:rPr>
      </w:r>
      <w:r>
        <w:rPr>
          <w:noProof/>
        </w:rPr>
        <w:fldChar w:fldCharType="separate"/>
      </w:r>
      <w:r>
        <w:rPr>
          <w:noProof/>
        </w:rPr>
        <w:t>26</w:t>
      </w:r>
      <w:r>
        <w:rPr>
          <w:noProof/>
        </w:rPr>
        <w:fldChar w:fldCharType="end"/>
      </w:r>
    </w:p>
    <w:p w:rsidR="004A6F9A" w:rsidRDefault="004A6F9A">
      <w:pPr>
        <w:pStyle w:val="TM2"/>
        <w:tabs>
          <w:tab w:val="left" w:pos="1132"/>
        </w:tabs>
        <w:rPr>
          <w:noProof/>
          <w:kern w:val="0"/>
          <w:lang w:eastAsia="fr-FR"/>
        </w:rPr>
      </w:pPr>
      <w:r>
        <w:rPr>
          <w:noProof/>
        </w:rPr>
        <w:t>4.2.</w:t>
      </w:r>
      <w:r>
        <w:rPr>
          <w:noProof/>
          <w:kern w:val="0"/>
          <w:lang w:eastAsia="fr-FR"/>
        </w:rPr>
        <w:tab/>
      </w:r>
      <w:r>
        <w:rPr>
          <w:noProof/>
        </w:rPr>
        <w:t>Etat de la dette du service</w:t>
      </w:r>
      <w:r>
        <w:rPr>
          <w:noProof/>
        </w:rPr>
        <w:tab/>
      </w:r>
      <w:r>
        <w:rPr>
          <w:noProof/>
        </w:rPr>
        <w:fldChar w:fldCharType="begin"/>
      </w:r>
      <w:r>
        <w:rPr>
          <w:noProof/>
        </w:rPr>
        <w:instrText xml:space="preserve"> PAGEREF _Toc318379620 \h </w:instrText>
      </w:r>
      <w:r w:rsidR="009871BD">
        <w:rPr>
          <w:noProof/>
        </w:rPr>
      </w:r>
      <w:r>
        <w:rPr>
          <w:noProof/>
        </w:rPr>
        <w:fldChar w:fldCharType="separate"/>
      </w:r>
      <w:r>
        <w:rPr>
          <w:noProof/>
        </w:rPr>
        <w:t>26</w:t>
      </w:r>
      <w:r>
        <w:rPr>
          <w:noProof/>
        </w:rPr>
        <w:fldChar w:fldCharType="end"/>
      </w:r>
    </w:p>
    <w:p w:rsidR="004A6F9A" w:rsidRDefault="004A6F9A">
      <w:pPr>
        <w:pStyle w:val="TM2"/>
        <w:tabs>
          <w:tab w:val="left" w:pos="1132"/>
        </w:tabs>
        <w:rPr>
          <w:noProof/>
          <w:kern w:val="0"/>
          <w:lang w:eastAsia="fr-FR"/>
        </w:rPr>
      </w:pPr>
      <w:r>
        <w:rPr>
          <w:noProof/>
        </w:rPr>
        <w:t>4.3.</w:t>
      </w:r>
      <w:r>
        <w:rPr>
          <w:noProof/>
          <w:kern w:val="0"/>
          <w:lang w:eastAsia="fr-FR"/>
        </w:rPr>
        <w:tab/>
      </w:r>
      <w:r>
        <w:rPr>
          <w:noProof/>
        </w:rPr>
        <w:t>Amortissements</w:t>
      </w:r>
      <w:r>
        <w:rPr>
          <w:noProof/>
        </w:rPr>
        <w:tab/>
      </w:r>
      <w:r>
        <w:rPr>
          <w:noProof/>
        </w:rPr>
        <w:fldChar w:fldCharType="begin"/>
      </w:r>
      <w:r>
        <w:rPr>
          <w:noProof/>
        </w:rPr>
        <w:instrText xml:space="preserve"> PAGEREF _Toc318379621 \h </w:instrText>
      </w:r>
      <w:r w:rsidR="009871BD">
        <w:rPr>
          <w:noProof/>
        </w:rPr>
      </w:r>
      <w:r>
        <w:rPr>
          <w:noProof/>
        </w:rPr>
        <w:fldChar w:fldCharType="separate"/>
      </w:r>
      <w:r>
        <w:rPr>
          <w:noProof/>
        </w:rPr>
        <w:t>26</w:t>
      </w:r>
      <w:r>
        <w:rPr>
          <w:noProof/>
        </w:rPr>
        <w:fldChar w:fldCharType="end"/>
      </w:r>
    </w:p>
    <w:p w:rsidR="004A6F9A" w:rsidRDefault="004A6F9A">
      <w:pPr>
        <w:pStyle w:val="TM2"/>
        <w:tabs>
          <w:tab w:val="left" w:pos="1132"/>
        </w:tabs>
        <w:rPr>
          <w:noProof/>
          <w:kern w:val="0"/>
          <w:lang w:eastAsia="fr-FR"/>
        </w:rPr>
      </w:pPr>
      <w:r>
        <w:rPr>
          <w:noProof/>
        </w:rPr>
        <w:t>4.4.</w:t>
      </w:r>
      <w:r>
        <w:rPr>
          <w:noProof/>
          <w:kern w:val="0"/>
          <w:lang w:eastAsia="fr-FR"/>
        </w:rPr>
        <w:tab/>
      </w:r>
      <w:r>
        <w:rPr>
          <w:noProof/>
        </w:rPr>
        <w:t>Présentation des projets à l'étude en vue d'améliorer la qualité du service à l'usager et les performances environnementales du service et montants prévisionnels des travaux</w:t>
      </w:r>
      <w:r>
        <w:rPr>
          <w:noProof/>
        </w:rPr>
        <w:tab/>
      </w:r>
      <w:r>
        <w:rPr>
          <w:noProof/>
        </w:rPr>
        <w:fldChar w:fldCharType="begin"/>
      </w:r>
      <w:r>
        <w:rPr>
          <w:noProof/>
        </w:rPr>
        <w:instrText xml:space="preserve"> PAGEREF _Toc318379622 \h </w:instrText>
      </w:r>
      <w:r w:rsidR="009871BD">
        <w:rPr>
          <w:noProof/>
        </w:rPr>
      </w:r>
      <w:r>
        <w:rPr>
          <w:noProof/>
        </w:rPr>
        <w:fldChar w:fldCharType="separate"/>
      </w:r>
      <w:r>
        <w:rPr>
          <w:noProof/>
        </w:rPr>
        <w:t>26</w:t>
      </w:r>
      <w:r>
        <w:rPr>
          <w:noProof/>
        </w:rPr>
        <w:fldChar w:fldCharType="end"/>
      </w:r>
    </w:p>
    <w:p w:rsidR="004A6F9A" w:rsidRDefault="004A6F9A">
      <w:pPr>
        <w:pStyle w:val="TM2"/>
        <w:tabs>
          <w:tab w:val="left" w:pos="1132"/>
        </w:tabs>
        <w:rPr>
          <w:noProof/>
          <w:kern w:val="0"/>
          <w:lang w:eastAsia="fr-FR"/>
        </w:rPr>
      </w:pPr>
      <w:r>
        <w:rPr>
          <w:noProof/>
        </w:rPr>
        <w:t>4.5.</w:t>
      </w:r>
      <w:r>
        <w:rPr>
          <w:noProof/>
          <w:kern w:val="0"/>
          <w:lang w:eastAsia="fr-FR"/>
        </w:rPr>
        <w:tab/>
      </w:r>
      <w:r>
        <w:rPr>
          <w:noProof/>
        </w:rPr>
        <w:t xml:space="preserve">Présentation des programmes pluriannuels de travaux adoptés par l'assemblée </w:t>
      </w:r>
      <w:r>
        <w:rPr>
          <w:noProof/>
          <w:color w:val="000000"/>
        </w:rPr>
        <w:t>délibérante au cours du dernier exercice</w:t>
      </w:r>
      <w:r>
        <w:rPr>
          <w:noProof/>
        </w:rPr>
        <w:tab/>
      </w:r>
      <w:r>
        <w:rPr>
          <w:noProof/>
        </w:rPr>
        <w:fldChar w:fldCharType="begin"/>
      </w:r>
      <w:r>
        <w:rPr>
          <w:noProof/>
        </w:rPr>
        <w:instrText xml:space="preserve"> PAGEREF _Toc318379623 \h </w:instrText>
      </w:r>
      <w:r w:rsidR="009871BD">
        <w:rPr>
          <w:noProof/>
        </w:rPr>
      </w:r>
      <w:r>
        <w:rPr>
          <w:noProof/>
        </w:rPr>
        <w:fldChar w:fldCharType="separate"/>
      </w:r>
      <w:r>
        <w:rPr>
          <w:noProof/>
        </w:rPr>
        <w:t>26</w:t>
      </w:r>
      <w:r>
        <w:rPr>
          <w:noProof/>
        </w:rPr>
        <w:fldChar w:fldCharType="end"/>
      </w:r>
    </w:p>
    <w:p w:rsidR="004A6F9A" w:rsidRDefault="004A6F9A">
      <w:pPr>
        <w:pStyle w:val="TM1"/>
      </w:pPr>
      <w:r>
        <w:t>5.</w:t>
      </w:r>
      <w:r>
        <w:tab/>
        <w:t>Actions de solidarité et de coopération décentralisée dans le domaine de l’eau</w:t>
      </w:r>
      <w:r>
        <w:tab/>
      </w:r>
      <w:r>
        <w:fldChar w:fldCharType="begin"/>
      </w:r>
      <w:r>
        <w:instrText xml:space="preserve"> PAGEREF _Toc318379624 \h </w:instrText>
      </w:r>
      <w:r>
        <w:fldChar w:fldCharType="separate"/>
      </w:r>
      <w:r>
        <w:t>27</w:t>
      </w:r>
      <w:r>
        <w:fldChar w:fldCharType="end"/>
      </w:r>
    </w:p>
    <w:p w:rsidR="004A6F9A" w:rsidRDefault="004A6F9A">
      <w:pPr>
        <w:pStyle w:val="TM2"/>
        <w:tabs>
          <w:tab w:val="left" w:pos="1132"/>
        </w:tabs>
        <w:rPr>
          <w:noProof/>
          <w:kern w:val="0"/>
          <w:lang w:eastAsia="fr-FR"/>
        </w:rPr>
      </w:pPr>
      <w:r>
        <w:rPr>
          <w:noProof/>
        </w:rPr>
        <w:t>5.1.</w:t>
      </w:r>
      <w:r>
        <w:rPr>
          <w:noProof/>
          <w:kern w:val="0"/>
          <w:lang w:eastAsia="fr-FR"/>
        </w:rPr>
        <w:tab/>
      </w:r>
      <w:r>
        <w:rPr>
          <w:noProof/>
        </w:rPr>
        <w:t>Abandons de créances ou versements à un fond de solidarité (P207.0)</w:t>
      </w:r>
      <w:r>
        <w:rPr>
          <w:noProof/>
        </w:rPr>
        <w:tab/>
      </w:r>
      <w:r>
        <w:rPr>
          <w:noProof/>
        </w:rPr>
        <w:fldChar w:fldCharType="begin"/>
      </w:r>
      <w:r>
        <w:rPr>
          <w:noProof/>
        </w:rPr>
        <w:instrText xml:space="preserve"> PAGEREF _Toc318379625 \h </w:instrText>
      </w:r>
      <w:r w:rsidR="009871BD">
        <w:rPr>
          <w:noProof/>
        </w:rPr>
      </w:r>
      <w:r>
        <w:rPr>
          <w:noProof/>
        </w:rPr>
        <w:fldChar w:fldCharType="separate"/>
      </w:r>
      <w:r>
        <w:rPr>
          <w:noProof/>
        </w:rPr>
        <w:t>27</w:t>
      </w:r>
      <w:r>
        <w:rPr>
          <w:noProof/>
        </w:rPr>
        <w:fldChar w:fldCharType="end"/>
      </w:r>
    </w:p>
    <w:p w:rsidR="004A6F9A" w:rsidRDefault="004A6F9A">
      <w:pPr>
        <w:pStyle w:val="TM2"/>
        <w:tabs>
          <w:tab w:val="left" w:pos="1132"/>
        </w:tabs>
        <w:rPr>
          <w:noProof/>
          <w:kern w:val="0"/>
          <w:lang w:eastAsia="fr-FR"/>
        </w:rPr>
      </w:pPr>
      <w:r>
        <w:rPr>
          <w:noProof/>
        </w:rPr>
        <w:t>5.2.</w:t>
      </w:r>
      <w:r>
        <w:rPr>
          <w:noProof/>
          <w:kern w:val="0"/>
          <w:lang w:eastAsia="fr-FR"/>
        </w:rPr>
        <w:tab/>
      </w:r>
      <w:r>
        <w:rPr>
          <w:noProof/>
        </w:rPr>
        <w:t>Opérations de coopération décentralisée (cf. L 1115-1-1 du CGCT)</w:t>
      </w:r>
      <w:r>
        <w:rPr>
          <w:noProof/>
        </w:rPr>
        <w:tab/>
      </w:r>
      <w:r>
        <w:rPr>
          <w:noProof/>
        </w:rPr>
        <w:fldChar w:fldCharType="begin"/>
      </w:r>
      <w:r>
        <w:rPr>
          <w:noProof/>
        </w:rPr>
        <w:instrText xml:space="preserve"> PAGEREF _Toc318379626 \h </w:instrText>
      </w:r>
      <w:r w:rsidR="009871BD">
        <w:rPr>
          <w:noProof/>
        </w:rPr>
      </w:r>
      <w:r>
        <w:rPr>
          <w:noProof/>
        </w:rPr>
        <w:fldChar w:fldCharType="separate"/>
      </w:r>
      <w:r>
        <w:rPr>
          <w:noProof/>
        </w:rPr>
        <w:t>27</w:t>
      </w:r>
      <w:r>
        <w:rPr>
          <w:noProof/>
        </w:rPr>
        <w:fldChar w:fldCharType="end"/>
      </w:r>
    </w:p>
    <w:p w:rsidR="004A6F9A" w:rsidRDefault="004A6F9A">
      <w:pPr>
        <w:pStyle w:val="TM1"/>
      </w:pPr>
      <w:r>
        <w:t>6.</w:t>
      </w:r>
      <w:r>
        <w:tab/>
        <w:t>Tableau récapitulatif des indicateurs</w:t>
      </w:r>
      <w:r>
        <w:tab/>
      </w:r>
      <w:r>
        <w:fldChar w:fldCharType="begin"/>
      </w:r>
      <w:r>
        <w:instrText xml:space="preserve"> PAGEREF _Toc318379627 \h </w:instrText>
      </w:r>
      <w:r>
        <w:fldChar w:fldCharType="separate"/>
      </w:r>
      <w:r>
        <w:t>28</w:t>
      </w:r>
      <w:r>
        <w:fldChar w:fldCharType="end"/>
      </w:r>
    </w:p>
    <w:p w:rsidR="004A6F9A" w:rsidRDefault="004A6F9A">
      <w:pPr>
        <w:pStyle w:val="Titre1"/>
      </w:pPr>
      <w:r>
        <w:lastRenderedPageBreak/>
        <w:fldChar w:fldCharType="end"/>
      </w:r>
      <w:bookmarkStart w:id="0" w:name="_Toc318379584"/>
      <w:r>
        <w:t>Caractérisation technique du service</w:t>
      </w:r>
      <w:bookmarkEnd w:id="0"/>
    </w:p>
    <w:p w:rsidR="004A6F9A" w:rsidRDefault="004A6F9A">
      <w:pPr>
        <w:pStyle w:val="Titre2"/>
      </w:pPr>
      <w:bookmarkStart w:id="1" w:name="_Toc318379585"/>
      <w:r>
        <w:t>Présentation du territoire desservi</w:t>
      </w:r>
      <w:bookmarkEnd w:id="1"/>
    </w:p>
    <w:p w:rsidR="004A6F9A" w:rsidRDefault="00DC33F2">
      <w:pPr>
        <w:spacing w:after="119"/>
      </w:pPr>
      <w:r>
        <w:rPr>
          <w:noProof/>
          <w:lang w:eastAsia="fr-FR"/>
        </w:rPr>
        <w:drawing>
          <wp:inline distT="0" distB="0" distL="0" distR="0">
            <wp:extent cx="400050" cy="3048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400050" cy="3048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400050" cy="3048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jc w:val="both"/>
        <w:rPr>
          <w:b/>
          <w:bCs/>
          <w:color w:val="000000"/>
          <w:sz w:val="22"/>
          <w:szCs w:val="22"/>
        </w:rPr>
      </w:pPr>
      <w:r>
        <w:rPr>
          <w:color w:val="000000"/>
          <w:sz w:val="22"/>
          <w:szCs w:val="22"/>
          <w:shd w:val="clear" w:color="auto" w:fill="CCECFF"/>
        </w:rPr>
        <w:t>Le service est géré au niveau</w:t>
      </w:r>
      <w:r>
        <w:rPr>
          <w:color w:val="000000"/>
          <w:sz w:val="22"/>
          <w:szCs w:val="22"/>
        </w:rPr>
        <w:t xml:space="preserve"> </w:t>
      </w:r>
      <w:r>
        <w:rPr>
          <w:sz w:val="22"/>
          <w:szCs w:val="22"/>
        </w:rPr>
        <w:sym w:font="Wingdings" w:char="F0FE"/>
      </w:r>
      <w:r>
        <w:rPr>
          <w:b/>
          <w:bCs/>
          <w:color w:val="000000"/>
          <w:sz w:val="22"/>
          <w:szCs w:val="22"/>
        </w:rPr>
        <w:t xml:space="preserve"> communal</w:t>
      </w:r>
    </w:p>
    <w:p w:rsidR="004A6F9A" w:rsidRDefault="004A6F9A">
      <w:pPr>
        <w:autoSpaceDE w:val="0"/>
        <w:ind w:left="2606"/>
        <w:jc w:val="both"/>
        <w:rPr>
          <w:b/>
          <w:bCs/>
          <w:color w:val="000000"/>
          <w:sz w:val="22"/>
          <w:szCs w:val="22"/>
          <w:lang w:val="en-GB"/>
        </w:rPr>
      </w:pPr>
      <w:r>
        <w:rPr>
          <w:sz w:val="22"/>
          <w:szCs w:val="22"/>
        </w:rPr>
        <w:sym w:font="Wingdings" w:char="F06F"/>
      </w:r>
      <w:r>
        <w:rPr>
          <w:color w:val="000000"/>
          <w:sz w:val="22"/>
          <w:szCs w:val="22"/>
          <w:lang w:val="en-GB"/>
        </w:rPr>
        <w:t xml:space="preserve"> </w:t>
      </w:r>
      <w:proofErr w:type="spellStart"/>
      <w:proofErr w:type="gramStart"/>
      <w:r>
        <w:rPr>
          <w:b/>
          <w:bCs/>
          <w:color w:val="000000"/>
          <w:sz w:val="22"/>
          <w:szCs w:val="22"/>
          <w:lang w:val="en-GB"/>
        </w:rPr>
        <w:t>intercommunal</w:t>
      </w:r>
      <w:proofErr w:type="spellEnd"/>
      <w:proofErr w:type="gramEnd"/>
    </w:p>
    <w:p w:rsidR="004A6F9A" w:rsidRDefault="004A6F9A">
      <w:pPr>
        <w:autoSpaceDE w:val="0"/>
        <w:jc w:val="both"/>
        <w:rPr>
          <w:color w:val="000000"/>
          <w:sz w:val="22"/>
          <w:szCs w:val="22"/>
          <w:lang w:val="en-GB"/>
        </w:rPr>
      </w:pPr>
    </w:p>
    <w:p w:rsidR="004A6F9A" w:rsidRDefault="004A6F9A">
      <w:pPr>
        <w:numPr>
          <w:ilvl w:val="0"/>
          <w:numId w:val="15"/>
        </w:numPr>
        <w:autoSpaceDE w:val="0"/>
        <w:jc w:val="both"/>
        <w:rPr>
          <w:color w:val="000000"/>
          <w:sz w:val="22"/>
          <w:szCs w:val="22"/>
        </w:rPr>
      </w:pPr>
      <w:r>
        <w:rPr>
          <w:color w:val="000000"/>
          <w:sz w:val="22"/>
          <w:szCs w:val="22"/>
          <w:shd w:val="clear" w:color="auto" w:fill="CCECFF"/>
        </w:rPr>
        <w:t>Nom de la collectivité</w:t>
      </w:r>
      <w:r>
        <w:rPr>
          <w:color w:val="000000"/>
          <w:sz w:val="22"/>
          <w:szCs w:val="22"/>
        </w:rPr>
        <w:t xml:space="preserve"> : VITRY-AUX-LOGES</w:t>
      </w:r>
    </w:p>
    <w:p w:rsidR="004A6F9A" w:rsidRDefault="004A6F9A">
      <w:pPr>
        <w:autoSpaceDE w:val="0"/>
        <w:jc w:val="both"/>
        <w:rPr>
          <w:color w:val="000000"/>
          <w:sz w:val="22"/>
          <w:szCs w:val="22"/>
        </w:rPr>
      </w:pPr>
    </w:p>
    <w:p w:rsidR="004A6F9A" w:rsidRDefault="004A6F9A">
      <w:pPr>
        <w:numPr>
          <w:ilvl w:val="0"/>
          <w:numId w:val="16"/>
        </w:numPr>
        <w:autoSpaceDE w:val="0"/>
        <w:jc w:val="both"/>
        <w:rPr>
          <w:color w:val="000000"/>
          <w:sz w:val="22"/>
          <w:szCs w:val="22"/>
        </w:rPr>
      </w:pPr>
      <w:r>
        <w:rPr>
          <w:color w:val="000000"/>
          <w:sz w:val="22"/>
          <w:szCs w:val="22"/>
          <w:shd w:val="clear" w:color="auto" w:fill="CCECFF"/>
        </w:rPr>
        <w:t>Caractéristiques</w:t>
      </w:r>
      <w:r>
        <w:rPr>
          <w:color w:val="000000"/>
          <w:sz w:val="22"/>
          <w:szCs w:val="22"/>
        </w:rPr>
        <w:t xml:space="preserve"> (commune, EPCI et type, etc.) : Commune</w:t>
      </w:r>
    </w:p>
    <w:p w:rsidR="004A6F9A" w:rsidRDefault="004A6F9A">
      <w:pPr>
        <w:autoSpaceDE w:val="0"/>
        <w:jc w:val="both"/>
        <w:rPr>
          <w:color w:val="000000"/>
          <w:sz w:val="22"/>
          <w:szCs w:val="22"/>
        </w:rPr>
      </w:pPr>
    </w:p>
    <w:p w:rsidR="004A6F9A" w:rsidRDefault="004A6F9A">
      <w:pPr>
        <w:numPr>
          <w:ilvl w:val="0"/>
          <w:numId w:val="17"/>
        </w:numPr>
        <w:autoSpaceDE w:val="0"/>
        <w:jc w:val="both"/>
        <w:rPr>
          <w:color w:val="000000"/>
          <w:sz w:val="22"/>
          <w:szCs w:val="22"/>
        </w:rPr>
      </w:pPr>
      <w:r>
        <w:rPr>
          <w:color w:val="000000"/>
          <w:sz w:val="22"/>
          <w:szCs w:val="22"/>
          <w:shd w:val="clear" w:color="auto" w:fill="CCECFF"/>
        </w:rPr>
        <w:t>Compétences liée au service</w:t>
      </w:r>
      <w:r>
        <w:rPr>
          <w:color w:val="000000"/>
          <w:sz w:val="22"/>
          <w:szCs w:val="22"/>
        </w:rPr>
        <w:t xml:space="preserve"> :</w:t>
      </w:r>
    </w:p>
    <w:tbl>
      <w:tblPr>
        <w:tblW w:w="0" w:type="auto"/>
        <w:tblInd w:w="212" w:type="dxa"/>
        <w:tblLayout w:type="fixed"/>
        <w:tblCellMar>
          <w:left w:w="70" w:type="dxa"/>
          <w:right w:w="70" w:type="dxa"/>
        </w:tblCellMar>
        <w:tblLook w:val="0000"/>
      </w:tblPr>
      <w:tblGrid>
        <w:gridCol w:w="3402"/>
        <w:gridCol w:w="3686"/>
        <w:gridCol w:w="921"/>
        <w:gridCol w:w="921"/>
      </w:tblGrid>
      <w:tr w:rsidR="004A6F9A">
        <w:tblPrEx>
          <w:tblCellMar>
            <w:top w:w="0" w:type="dxa"/>
            <w:bottom w:w="0" w:type="dxa"/>
          </w:tblCellMar>
        </w:tblPrEx>
        <w:tc>
          <w:tcPr>
            <w:tcW w:w="3402" w:type="dxa"/>
            <w:tcBorders>
              <w:top w:val="nil"/>
              <w:left w:val="nil"/>
              <w:bottom w:val="nil"/>
              <w:right w:val="nil"/>
            </w:tcBorders>
          </w:tcPr>
          <w:p w:rsidR="004A6F9A" w:rsidRDefault="004A6F9A">
            <w:pPr>
              <w:autoSpaceDE w:val="0"/>
              <w:jc w:val="both"/>
              <w:rPr>
                <w:color w:val="000000"/>
                <w:sz w:val="22"/>
                <w:szCs w:val="22"/>
              </w:rPr>
            </w:pPr>
          </w:p>
        </w:tc>
        <w:tc>
          <w:tcPr>
            <w:tcW w:w="3686" w:type="dxa"/>
            <w:tcBorders>
              <w:top w:val="nil"/>
              <w:left w:val="nil"/>
              <w:bottom w:val="nil"/>
              <w:right w:val="nil"/>
            </w:tcBorders>
          </w:tcPr>
          <w:p w:rsidR="004A6F9A" w:rsidRDefault="004A6F9A">
            <w:pPr>
              <w:autoSpaceDE w:val="0"/>
              <w:jc w:val="both"/>
              <w:rPr>
                <w:color w:val="000000"/>
                <w:sz w:val="22"/>
                <w:szCs w:val="22"/>
              </w:rPr>
            </w:pPr>
          </w:p>
        </w:tc>
        <w:tc>
          <w:tcPr>
            <w:tcW w:w="921" w:type="dxa"/>
            <w:tcBorders>
              <w:top w:val="nil"/>
              <w:left w:val="nil"/>
              <w:bottom w:val="nil"/>
              <w:right w:val="nil"/>
            </w:tcBorders>
          </w:tcPr>
          <w:p w:rsidR="004A6F9A" w:rsidRDefault="004A6F9A">
            <w:pPr>
              <w:autoSpaceDE w:val="0"/>
              <w:jc w:val="center"/>
              <w:rPr>
                <w:color w:val="000000"/>
                <w:sz w:val="22"/>
                <w:szCs w:val="22"/>
              </w:rPr>
            </w:pPr>
            <w:r>
              <w:rPr>
                <w:b/>
                <w:bCs/>
                <w:color w:val="000000"/>
                <w:sz w:val="28"/>
                <w:szCs w:val="28"/>
              </w:rPr>
              <w:t>Oui</w:t>
            </w:r>
          </w:p>
        </w:tc>
        <w:tc>
          <w:tcPr>
            <w:tcW w:w="921" w:type="dxa"/>
            <w:tcBorders>
              <w:top w:val="nil"/>
              <w:left w:val="nil"/>
              <w:bottom w:val="nil"/>
              <w:right w:val="nil"/>
            </w:tcBorders>
          </w:tcPr>
          <w:p w:rsidR="004A6F9A" w:rsidRDefault="004A6F9A">
            <w:pPr>
              <w:autoSpaceDE w:val="0"/>
              <w:jc w:val="center"/>
              <w:rPr>
                <w:color w:val="000000"/>
                <w:sz w:val="22"/>
                <w:szCs w:val="22"/>
              </w:rPr>
            </w:pPr>
            <w:r>
              <w:rPr>
                <w:b/>
                <w:bCs/>
                <w:color w:val="000000"/>
                <w:sz w:val="28"/>
                <w:szCs w:val="28"/>
              </w:rPr>
              <w:t>Non</w:t>
            </w:r>
          </w:p>
        </w:tc>
      </w:tr>
      <w:tr w:rsidR="004A6F9A">
        <w:tblPrEx>
          <w:tblCellMar>
            <w:top w:w="0" w:type="dxa"/>
            <w:bottom w:w="0" w:type="dxa"/>
          </w:tblCellMar>
        </w:tblPrEx>
        <w:trPr>
          <w:trHeight w:val="510"/>
        </w:trPr>
        <w:tc>
          <w:tcPr>
            <w:tcW w:w="3402" w:type="dxa"/>
            <w:tcBorders>
              <w:top w:val="nil"/>
              <w:left w:val="nil"/>
              <w:bottom w:val="nil"/>
              <w:right w:val="nil"/>
            </w:tcBorders>
            <w:vAlign w:val="center"/>
          </w:tcPr>
          <w:p w:rsidR="004A6F9A" w:rsidRDefault="004A6F9A">
            <w:pPr>
              <w:autoSpaceDE w:val="0"/>
              <w:jc w:val="both"/>
              <w:rPr>
                <w:sz w:val="22"/>
                <w:szCs w:val="22"/>
              </w:rPr>
            </w:pPr>
          </w:p>
        </w:tc>
        <w:tc>
          <w:tcPr>
            <w:tcW w:w="3686" w:type="dxa"/>
            <w:tcBorders>
              <w:top w:val="nil"/>
              <w:left w:val="nil"/>
              <w:bottom w:val="nil"/>
              <w:right w:val="nil"/>
            </w:tcBorders>
            <w:vAlign w:val="center"/>
          </w:tcPr>
          <w:p w:rsidR="004A6F9A" w:rsidRDefault="004A6F9A">
            <w:pPr>
              <w:autoSpaceDE w:val="0"/>
              <w:jc w:val="both"/>
              <w:rPr>
                <w:color w:val="000000"/>
                <w:sz w:val="22"/>
                <w:szCs w:val="22"/>
              </w:rPr>
            </w:pPr>
            <w:r>
              <w:rPr>
                <w:sz w:val="22"/>
                <w:szCs w:val="22"/>
              </w:rPr>
              <w:t>Collecte</w:t>
            </w:r>
          </w:p>
        </w:tc>
        <w:tc>
          <w:tcPr>
            <w:tcW w:w="921" w:type="dxa"/>
            <w:tcBorders>
              <w:top w:val="nil"/>
              <w:left w:val="nil"/>
              <w:bottom w:val="nil"/>
              <w:right w:val="nil"/>
            </w:tcBorders>
            <w:vAlign w:val="center"/>
          </w:tcPr>
          <w:p w:rsidR="004A6F9A" w:rsidRDefault="004A6F9A">
            <w:pPr>
              <w:autoSpaceDE w:val="0"/>
              <w:jc w:val="center"/>
              <w:rPr>
                <w:color w:val="000000"/>
                <w:sz w:val="22"/>
                <w:szCs w:val="22"/>
                <w:lang w:val="en-GB"/>
              </w:rPr>
            </w:pPr>
            <w:r>
              <w:rPr>
                <w:sz w:val="22"/>
                <w:szCs w:val="22"/>
              </w:rPr>
              <w:sym w:font="Wingdings" w:char="F0FE"/>
            </w:r>
          </w:p>
        </w:tc>
        <w:tc>
          <w:tcPr>
            <w:tcW w:w="921" w:type="dxa"/>
            <w:tcBorders>
              <w:top w:val="nil"/>
              <w:left w:val="nil"/>
              <w:bottom w:val="nil"/>
              <w:right w:val="nil"/>
            </w:tcBorders>
            <w:vAlign w:val="center"/>
          </w:tcPr>
          <w:p w:rsidR="004A6F9A" w:rsidRDefault="004A6F9A">
            <w:pPr>
              <w:autoSpaceDE w:val="0"/>
              <w:jc w:val="center"/>
              <w:rPr>
                <w:color w:val="000000"/>
                <w:sz w:val="22"/>
                <w:szCs w:val="22"/>
                <w:lang w:val="en-GB"/>
              </w:rPr>
            </w:pPr>
            <w:r>
              <w:rPr>
                <w:sz w:val="22"/>
                <w:szCs w:val="22"/>
              </w:rPr>
              <w:sym w:font="Wingdings" w:char="F06F"/>
            </w:r>
          </w:p>
        </w:tc>
      </w:tr>
      <w:tr w:rsidR="004A6F9A">
        <w:tblPrEx>
          <w:tblCellMar>
            <w:top w:w="0" w:type="dxa"/>
            <w:bottom w:w="0" w:type="dxa"/>
          </w:tblCellMar>
        </w:tblPrEx>
        <w:trPr>
          <w:trHeight w:val="510"/>
        </w:trPr>
        <w:tc>
          <w:tcPr>
            <w:tcW w:w="3402" w:type="dxa"/>
            <w:tcBorders>
              <w:top w:val="nil"/>
              <w:left w:val="nil"/>
              <w:bottom w:val="nil"/>
              <w:right w:val="nil"/>
            </w:tcBorders>
            <w:vAlign w:val="center"/>
          </w:tcPr>
          <w:p w:rsidR="004A6F9A" w:rsidRDefault="004A6F9A">
            <w:pPr>
              <w:autoSpaceDE w:val="0"/>
              <w:jc w:val="both"/>
              <w:rPr>
                <w:sz w:val="22"/>
                <w:szCs w:val="22"/>
                <w:lang w:val="en-GB"/>
              </w:rPr>
            </w:pPr>
          </w:p>
        </w:tc>
        <w:tc>
          <w:tcPr>
            <w:tcW w:w="3686" w:type="dxa"/>
            <w:tcBorders>
              <w:top w:val="nil"/>
              <w:left w:val="nil"/>
              <w:bottom w:val="nil"/>
              <w:right w:val="nil"/>
            </w:tcBorders>
            <w:vAlign w:val="center"/>
          </w:tcPr>
          <w:p w:rsidR="004A6F9A" w:rsidRDefault="004A6F9A">
            <w:pPr>
              <w:autoSpaceDE w:val="0"/>
              <w:jc w:val="both"/>
              <w:rPr>
                <w:color w:val="000000"/>
                <w:sz w:val="22"/>
                <w:szCs w:val="22"/>
                <w:lang w:val="en-GB"/>
              </w:rPr>
            </w:pPr>
            <w:r>
              <w:rPr>
                <w:sz w:val="22"/>
                <w:szCs w:val="22"/>
                <w:lang w:val="en-GB"/>
              </w:rPr>
              <w:t>Transport</w:t>
            </w:r>
          </w:p>
        </w:tc>
        <w:tc>
          <w:tcPr>
            <w:tcW w:w="921" w:type="dxa"/>
            <w:tcBorders>
              <w:top w:val="nil"/>
              <w:left w:val="nil"/>
              <w:bottom w:val="nil"/>
              <w:right w:val="nil"/>
            </w:tcBorders>
            <w:vAlign w:val="center"/>
          </w:tcPr>
          <w:p w:rsidR="004A6F9A" w:rsidRDefault="004A6F9A">
            <w:pPr>
              <w:autoSpaceDE w:val="0"/>
              <w:jc w:val="center"/>
              <w:rPr>
                <w:color w:val="000000"/>
                <w:sz w:val="22"/>
                <w:szCs w:val="22"/>
                <w:lang w:val="en-GB"/>
              </w:rPr>
            </w:pPr>
            <w:r>
              <w:rPr>
                <w:sz w:val="22"/>
                <w:szCs w:val="22"/>
              </w:rPr>
              <w:sym w:font="Wingdings" w:char="F0FE"/>
            </w:r>
          </w:p>
        </w:tc>
        <w:tc>
          <w:tcPr>
            <w:tcW w:w="921" w:type="dxa"/>
            <w:tcBorders>
              <w:top w:val="nil"/>
              <w:left w:val="nil"/>
              <w:bottom w:val="nil"/>
              <w:right w:val="nil"/>
            </w:tcBorders>
            <w:vAlign w:val="center"/>
          </w:tcPr>
          <w:p w:rsidR="004A6F9A" w:rsidRDefault="004A6F9A">
            <w:pPr>
              <w:autoSpaceDE w:val="0"/>
              <w:jc w:val="center"/>
              <w:rPr>
                <w:color w:val="000000"/>
                <w:sz w:val="22"/>
                <w:szCs w:val="22"/>
                <w:lang w:val="en-GB"/>
              </w:rPr>
            </w:pPr>
            <w:r>
              <w:rPr>
                <w:sz w:val="22"/>
                <w:szCs w:val="22"/>
              </w:rPr>
              <w:sym w:font="Wingdings" w:char="F06F"/>
            </w:r>
          </w:p>
        </w:tc>
      </w:tr>
      <w:tr w:rsidR="004A6F9A">
        <w:tblPrEx>
          <w:tblCellMar>
            <w:top w:w="0" w:type="dxa"/>
            <w:bottom w:w="0" w:type="dxa"/>
          </w:tblCellMar>
        </w:tblPrEx>
        <w:trPr>
          <w:trHeight w:val="510"/>
        </w:trPr>
        <w:tc>
          <w:tcPr>
            <w:tcW w:w="3402" w:type="dxa"/>
            <w:tcBorders>
              <w:top w:val="nil"/>
              <w:left w:val="nil"/>
              <w:bottom w:val="nil"/>
              <w:right w:val="nil"/>
            </w:tcBorders>
            <w:vAlign w:val="center"/>
          </w:tcPr>
          <w:p w:rsidR="004A6F9A" w:rsidRDefault="004A6F9A">
            <w:pPr>
              <w:autoSpaceDE w:val="0"/>
              <w:jc w:val="both"/>
              <w:rPr>
                <w:sz w:val="22"/>
                <w:szCs w:val="22"/>
                <w:lang w:val="en-GB"/>
              </w:rPr>
            </w:pPr>
          </w:p>
        </w:tc>
        <w:tc>
          <w:tcPr>
            <w:tcW w:w="3686" w:type="dxa"/>
            <w:tcBorders>
              <w:top w:val="nil"/>
              <w:left w:val="nil"/>
              <w:bottom w:val="nil"/>
              <w:right w:val="nil"/>
            </w:tcBorders>
            <w:vAlign w:val="center"/>
          </w:tcPr>
          <w:p w:rsidR="004A6F9A" w:rsidRDefault="004A6F9A">
            <w:pPr>
              <w:autoSpaceDE w:val="0"/>
              <w:jc w:val="both"/>
              <w:rPr>
                <w:color w:val="000000"/>
                <w:sz w:val="22"/>
                <w:szCs w:val="22"/>
                <w:lang w:val="en-GB"/>
              </w:rPr>
            </w:pPr>
            <w:proofErr w:type="spellStart"/>
            <w:r>
              <w:rPr>
                <w:sz w:val="22"/>
                <w:szCs w:val="22"/>
                <w:lang w:val="en-GB"/>
              </w:rPr>
              <w:t>Dépollution</w:t>
            </w:r>
            <w:proofErr w:type="spellEnd"/>
          </w:p>
        </w:tc>
        <w:tc>
          <w:tcPr>
            <w:tcW w:w="921" w:type="dxa"/>
            <w:tcBorders>
              <w:top w:val="nil"/>
              <w:left w:val="nil"/>
              <w:bottom w:val="nil"/>
              <w:right w:val="nil"/>
            </w:tcBorders>
            <w:vAlign w:val="center"/>
          </w:tcPr>
          <w:p w:rsidR="004A6F9A" w:rsidRDefault="004A6F9A">
            <w:pPr>
              <w:autoSpaceDE w:val="0"/>
              <w:jc w:val="center"/>
              <w:rPr>
                <w:color w:val="000000"/>
                <w:sz w:val="22"/>
                <w:szCs w:val="22"/>
                <w:lang w:val="en-GB"/>
              </w:rPr>
            </w:pPr>
            <w:r>
              <w:rPr>
                <w:sz w:val="22"/>
                <w:szCs w:val="22"/>
              </w:rPr>
              <w:sym w:font="Wingdings" w:char="F0FE"/>
            </w:r>
          </w:p>
        </w:tc>
        <w:tc>
          <w:tcPr>
            <w:tcW w:w="921" w:type="dxa"/>
            <w:tcBorders>
              <w:top w:val="nil"/>
              <w:left w:val="nil"/>
              <w:bottom w:val="nil"/>
              <w:right w:val="nil"/>
            </w:tcBorders>
            <w:vAlign w:val="center"/>
          </w:tcPr>
          <w:p w:rsidR="004A6F9A" w:rsidRDefault="004A6F9A">
            <w:pPr>
              <w:autoSpaceDE w:val="0"/>
              <w:jc w:val="center"/>
              <w:rPr>
                <w:color w:val="000000"/>
                <w:sz w:val="22"/>
                <w:szCs w:val="22"/>
                <w:lang w:val="en-GB"/>
              </w:rPr>
            </w:pPr>
            <w:r>
              <w:rPr>
                <w:sz w:val="22"/>
                <w:szCs w:val="22"/>
              </w:rPr>
              <w:sym w:font="Wingdings" w:char="F06F"/>
            </w:r>
          </w:p>
        </w:tc>
      </w:tr>
      <w:tr w:rsidR="004A6F9A">
        <w:tblPrEx>
          <w:tblCellMar>
            <w:top w:w="0" w:type="dxa"/>
            <w:bottom w:w="0" w:type="dxa"/>
          </w:tblCellMar>
        </w:tblPrEx>
        <w:trPr>
          <w:trHeight w:val="510"/>
        </w:trPr>
        <w:tc>
          <w:tcPr>
            <w:tcW w:w="3402" w:type="dxa"/>
            <w:tcBorders>
              <w:top w:val="nil"/>
              <w:left w:val="nil"/>
              <w:bottom w:val="nil"/>
              <w:right w:val="nil"/>
            </w:tcBorders>
            <w:vAlign w:val="center"/>
          </w:tcPr>
          <w:p w:rsidR="004A6F9A" w:rsidRDefault="004A6F9A">
            <w:pPr>
              <w:autoSpaceDE w:val="0"/>
              <w:jc w:val="both"/>
              <w:rPr>
                <w:sz w:val="22"/>
                <w:szCs w:val="22"/>
                <w:lang w:val="en-GB"/>
              </w:rPr>
            </w:pPr>
          </w:p>
        </w:tc>
        <w:tc>
          <w:tcPr>
            <w:tcW w:w="3686" w:type="dxa"/>
            <w:tcBorders>
              <w:top w:val="nil"/>
              <w:left w:val="nil"/>
              <w:bottom w:val="nil"/>
              <w:right w:val="nil"/>
            </w:tcBorders>
            <w:vAlign w:val="center"/>
          </w:tcPr>
          <w:p w:rsidR="004A6F9A" w:rsidRDefault="004A6F9A">
            <w:pPr>
              <w:autoSpaceDE w:val="0"/>
              <w:jc w:val="both"/>
              <w:rPr>
                <w:sz w:val="22"/>
                <w:szCs w:val="22"/>
              </w:rPr>
            </w:pPr>
            <w:r>
              <w:rPr>
                <w:sz w:val="22"/>
                <w:szCs w:val="22"/>
              </w:rPr>
              <w:t>Contrôle de raccordement</w:t>
            </w:r>
          </w:p>
        </w:tc>
        <w:tc>
          <w:tcPr>
            <w:tcW w:w="921" w:type="dxa"/>
            <w:tcBorders>
              <w:top w:val="nil"/>
              <w:left w:val="nil"/>
              <w:bottom w:val="nil"/>
              <w:right w:val="nil"/>
            </w:tcBorders>
            <w:vAlign w:val="center"/>
          </w:tcPr>
          <w:p w:rsidR="004A6F9A" w:rsidRDefault="004A6F9A">
            <w:pPr>
              <w:autoSpaceDE w:val="0"/>
              <w:jc w:val="center"/>
              <w:rPr>
                <w:color w:val="000000"/>
                <w:sz w:val="22"/>
                <w:szCs w:val="22"/>
              </w:rPr>
            </w:pPr>
            <w:r>
              <w:fldChar w:fldCharType="begin">
                <w:ffData>
                  <w:name w:val="CheckBox"/>
                  <w:enabled/>
                  <w:calcOnExit w:val="0"/>
                  <w:checkBox>
                    <w:size w:val="20"/>
                    <w:default w:val="0"/>
                  </w:checkBox>
                </w:ffData>
              </w:fldChar>
            </w:r>
            <w:r>
              <w:instrText xml:space="preserve"> FORMCHECKBOX </w:instrText>
            </w:r>
            <w:r>
              <w:fldChar w:fldCharType="end"/>
            </w:r>
          </w:p>
        </w:tc>
        <w:tc>
          <w:tcPr>
            <w:tcW w:w="921" w:type="dxa"/>
            <w:tcBorders>
              <w:top w:val="nil"/>
              <w:left w:val="nil"/>
              <w:bottom w:val="nil"/>
              <w:right w:val="nil"/>
            </w:tcBorders>
            <w:vAlign w:val="center"/>
          </w:tcPr>
          <w:p w:rsidR="004A6F9A" w:rsidRDefault="004A6F9A">
            <w:pPr>
              <w:autoSpaceDE w:val="0"/>
              <w:jc w:val="center"/>
              <w:rPr>
                <w:color w:val="000000"/>
                <w:sz w:val="22"/>
                <w:szCs w:val="22"/>
              </w:rPr>
            </w:pPr>
            <w:r>
              <w:fldChar w:fldCharType="begin">
                <w:ffData>
                  <w:name w:val="CheckBox"/>
                  <w:enabled/>
                  <w:calcOnExit w:val="0"/>
                  <w:checkBox>
                    <w:size w:val="20"/>
                    <w:default w:val="0"/>
                  </w:checkBox>
                </w:ffData>
              </w:fldChar>
            </w:r>
            <w:r>
              <w:instrText xml:space="preserve"> FORMCHECKBOX </w:instrText>
            </w:r>
            <w:r>
              <w:fldChar w:fldCharType="end"/>
            </w:r>
          </w:p>
        </w:tc>
      </w:tr>
      <w:tr w:rsidR="004A6F9A">
        <w:tblPrEx>
          <w:tblCellMar>
            <w:top w:w="0" w:type="dxa"/>
            <w:bottom w:w="0" w:type="dxa"/>
          </w:tblCellMar>
        </w:tblPrEx>
        <w:trPr>
          <w:trHeight w:val="510"/>
        </w:trPr>
        <w:tc>
          <w:tcPr>
            <w:tcW w:w="3402" w:type="dxa"/>
            <w:tcBorders>
              <w:top w:val="nil"/>
              <w:left w:val="nil"/>
              <w:bottom w:val="nil"/>
              <w:right w:val="nil"/>
            </w:tcBorders>
            <w:vAlign w:val="center"/>
          </w:tcPr>
          <w:p w:rsidR="004A6F9A" w:rsidRDefault="004A6F9A">
            <w:pPr>
              <w:autoSpaceDE w:val="0"/>
              <w:jc w:val="both"/>
              <w:rPr>
                <w:sz w:val="22"/>
                <w:szCs w:val="22"/>
              </w:rPr>
            </w:pPr>
          </w:p>
        </w:tc>
        <w:tc>
          <w:tcPr>
            <w:tcW w:w="3686" w:type="dxa"/>
            <w:tcBorders>
              <w:top w:val="nil"/>
              <w:left w:val="nil"/>
              <w:bottom w:val="nil"/>
              <w:right w:val="nil"/>
            </w:tcBorders>
            <w:vAlign w:val="center"/>
          </w:tcPr>
          <w:p w:rsidR="004A6F9A" w:rsidRDefault="004A6F9A">
            <w:pPr>
              <w:autoSpaceDE w:val="0"/>
              <w:jc w:val="both"/>
              <w:rPr>
                <w:sz w:val="22"/>
                <w:szCs w:val="22"/>
              </w:rPr>
            </w:pPr>
            <w:r>
              <w:rPr>
                <w:sz w:val="22"/>
                <w:szCs w:val="22"/>
              </w:rPr>
              <w:t>Elimination des boues produites</w:t>
            </w:r>
          </w:p>
        </w:tc>
        <w:tc>
          <w:tcPr>
            <w:tcW w:w="921" w:type="dxa"/>
            <w:tcBorders>
              <w:top w:val="nil"/>
              <w:left w:val="nil"/>
              <w:bottom w:val="nil"/>
              <w:right w:val="nil"/>
            </w:tcBorders>
            <w:vAlign w:val="center"/>
          </w:tcPr>
          <w:p w:rsidR="004A6F9A" w:rsidRDefault="004A6F9A">
            <w:pPr>
              <w:autoSpaceDE w:val="0"/>
              <w:jc w:val="center"/>
              <w:rPr>
                <w:color w:val="000000"/>
                <w:sz w:val="22"/>
                <w:szCs w:val="22"/>
              </w:rPr>
            </w:pPr>
            <w:r>
              <w:fldChar w:fldCharType="begin">
                <w:ffData>
                  <w:name w:val="CheckBox"/>
                  <w:enabled/>
                  <w:calcOnExit w:val="0"/>
                  <w:checkBox>
                    <w:size w:val="20"/>
                    <w:default w:val="0"/>
                  </w:checkBox>
                </w:ffData>
              </w:fldChar>
            </w:r>
            <w:r>
              <w:instrText xml:space="preserve"> FORMCHECKBOX </w:instrText>
            </w:r>
            <w:r>
              <w:fldChar w:fldCharType="end"/>
            </w:r>
          </w:p>
        </w:tc>
        <w:tc>
          <w:tcPr>
            <w:tcW w:w="921" w:type="dxa"/>
            <w:tcBorders>
              <w:top w:val="nil"/>
              <w:left w:val="nil"/>
              <w:bottom w:val="nil"/>
              <w:right w:val="nil"/>
            </w:tcBorders>
            <w:vAlign w:val="center"/>
          </w:tcPr>
          <w:p w:rsidR="004A6F9A" w:rsidRDefault="004A6F9A">
            <w:pPr>
              <w:autoSpaceDE w:val="0"/>
              <w:jc w:val="center"/>
              <w:rPr>
                <w:color w:val="000000"/>
                <w:sz w:val="22"/>
                <w:szCs w:val="22"/>
              </w:rPr>
            </w:pPr>
            <w:r>
              <w:fldChar w:fldCharType="begin">
                <w:ffData>
                  <w:name w:val="CheckBox"/>
                  <w:enabled/>
                  <w:calcOnExit w:val="0"/>
                  <w:checkBox>
                    <w:size w:val="20"/>
                    <w:default w:val="0"/>
                  </w:checkBox>
                </w:ffData>
              </w:fldChar>
            </w:r>
            <w:r>
              <w:instrText xml:space="preserve"> FORMCHECKBOX </w:instrText>
            </w:r>
            <w:r>
              <w:fldChar w:fldCharType="end"/>
            </w:r>
          </w:p>
        </w:tc>
      </w:tr>
      <w:tr w:rsidR="004A6F9A">
        <w:tblPrEx>
          <w:tblCellMar>
            <w:top w:w="0" w:type="dxa"/>
            <w:bottom w:w="0" w:type="dxa"/>
          </w:tblCellMar>
        </w:tblPrEx>
        <w:trPr>
          <w:trHeight w:val="510"/>
        </w:trPr>
        <w:tc>
          <w:tcPr>
            <w:tcW w:w="3402" w:type="dxa"/>
            <w:tcBorders>
              <w:top w:val="nil"/>
              <w:left w:val="nil"/>
              <w:bottom w:val="nil"/>
              <w:right w:val="nil"/>
            </w:tcBorders>
            <w:vAlign w:val="center"/>
          </w:tcPr>
          <w:p w:rsidR="004A6F9A" w:rsidRDefault="004A6F9A">
            <w:pPr>
              <w:autoSpaceDE w:val="0"/>
              <w:jc w:val="both"/>
              <w:rPr>
                <w:sz w:val="22"/>
                <w:szCs w:val="22"/>
              </w:rPr>
            </w:pPr>
            <w:r>
              <w:rPr>
                <w:sz w:val="22"/>
                <w:szCs w:val="22"/>
              </w:rPr>
              <w:t>Et à la demande des propriétaires :</w:t>
            </w:r>
          </w:p>
        </w:tc>
        <w:tc>
          <w:tcPr>
            <w:tcW w:w="3686" w:type="dxa"/>
            <w:tcBorders>
              <w:top w:val="nil"/>
              <w:left w:val="nil"/>
              <w:bottom w:val="nil"/>
              <w:right w:val="nil"/>
            </w:tcBorders>
            <w:vAlign w:val="center"/>
          </w:tcPr>
          <w:p w:rsidR="004A6F9A" w:rsidRDefault="004A6F9A">
            <w:pPr>
              <w:autoSpaceDE w:val="0"/>
              <w:jc w:val="both"/>
              <w:rPr>
                <w:sz w:val="22"/>
                <w:szCs w:val="22"/>
              </w:rPr>
            </w:pPr>
            <w:r>
              <w:rPr>
                <w:sz w:val="22"/>
                <w:szCs w:val="22"/>
              </w:rPr>
              <w:t>Les travaux de mise en conformité de la partie privative du branchement</w:t>
            </w:r>
          </w:p>
        </w:tc>
        <w:tc>
          <w:tcPr>
            <w:tcW w:w="921" w:type="dxa"/>
            <w:tcBorders>
              <w:top w:val="nil"/>
              <w:left w:val="nil"/>
              <w:bottom w:val="nil"/>
              <w:right w:val="nil"/>
            </w:tcBorders>
            <w:vAlign w:val="center"/>
          </w:tcPr>
          <w:p w:rsidR="004A6F9A" w:rsidRDefault="004A6F9A">
            <w:pPr>
              <w:autoSpaceDE w:val="0"/>
              <w:jc w:val="center"/>
              <w:rPr>
                <w:sz w:val="22"/>
                <w:szCs w:val="22"/>
              </w:rPr>
            </w:pPr>
            <w:r>
              <w:fldChar w:fldCharType="begin">
                <w:ffData>
                  <w:name w:val="CheckBox"/>
                  <w:enabled/>
                  <w:calcOnExit w:val="0"/>
                  <w:checkBox>
                    <w:size w:val="20"/>
                    <w:default w:val="0"/>
                  </w:checkBox>
                </w:ffData>
              </w:fldChar>
            </w:r>
            <w:r>
              <w:instrText xml:space="preserve"> FORMCHECKBOX </w:instrText>
            </w:r>
            <w:r>
              <w:fldChar w:fldCharType="end"/>
            </w:r>
          </w:p>
        </w:tc>
        <w:tc>
          <w:tcPr>
            <w:tcW w:w="921" w:type="dxa"/>
            <w:tcBorders>
              <w:top w:val="nil"/>
              <w:left w:val="nil"/>
              <w:bottom w:val="nil"/>
              <w:right w:val="nil"/>
            </w:tcBorders>
            <w:vAlign w:val="center"/>
          </w:tcPr>
          <w:p w:rsidR="004A6F9A" w:rsidRDefault="004A6F9A">
            <w:pPr>
              <w:autoSpaceDE w:val="0"/>
              <w:jc w:val="center"/>
              <w:rPr>
                <w:sz w:val="22"/>
                <w:szCs w:val="22"/>
              </w:rPr>
            </w:pPr>
            <w:r>
              <w:fldChar w:fldCharType="begin">
                <w:ffData>
                  <w:name w:val="CheckBox"/>
                  <w:enabled/>
                  <w:calcOnExit w:val="0"/>
                  <w:checkBox>
                    <w:size w:val="20"/>
                    <w:default w:val="0"/>
                  </w:checkBox>
                </w:ffData>
              </w:fldChar>
            </w:r>
            <w:r>
              <w:instrText xml:space="preserve"> FORMCHECKBOX </w:instrText>
            </w:r>
            <w:r>
              <w:fldChar w:fldCharType="end"/>
            </w:r>
          </w:p>
        </w:tc>
      </w:tr>
      <w:tr w:rsidR="004A6F9A">
        <w:tblPrEx>
          <w:tblCellMar>
            <w:top w:w="0" w:type="dxa"/>
            <w:bottom w:w="0" w:type="dxa"/>
          </w:tblCellMar>
        </w:tblPrEx>
        <w:trPr>
          <w:trHeight w:val="510"/>
        </w:trPr>
        <w:tc>
          <w:tcPr>
            <w:tcW w:w="3402" w:type="dxa"/>
            <w:tcBorders>
              <w:top w:val="nil"/>
              <w:left w:val="nil"/>
              <w:bottom w:val="nil"/>
              <w:right w:val="nil"/>
            </w:tcBorders>
            <w:vAlign w:val="center"/>
          </w:tcPr>
          <w:p w:rsidR="004A6F9A" w:rsidRDefault="004A6F9A">
            <w:pPr>
              <w:autoSpaceDE w:val="0"/>
              <w:jc w:val="both"/>
              <w:rPr>
                <w:sz w:val="22"/>
                <w:szCs w:val="22"/>
              </w:rPr>
            </w:pPr>
          </w:p>
        </w:tc>
        <w:tc>
          <w:tcPr>
            <w:tcW w:w="3686" w:type="dxa"/>
            <w:tcBorders>
              <w:top w:val="nil"/>
              <w:left w:val="nil"/>
              <w:bottom w:val="nil"/>
              <w:right w:val="nil"/>
            </w:tcBorders>
            <w:vAlign w:val="center"/>
          </w:tcPr>
          <w:p w:rsidR="004A6F9A" w:rsidRDefault="004A6F9A">
            <w:pPr>
              <w:autoSpaceDE w:val="0"/>
              <w:jc w:val="both"/>
              <w:rPr>
                <w:sz w:val="22"/>
                <w:szCs w:val="22"/>
              </w:rPr>
            </w:pPr>
            <w:r>
              <w:rPr>
                <w:sz w:val="22"/>
                <w:szCs w:val="22"/>
              </w:rPr>
              <w:t>Les travaux de suppression ou d’obturation des fosses</w:t>
            </w:r>
          </w:p>
        </w:tc>
        <w:tc>
          <w:tcPr>
            <w:tcW w:w="921" w:type="dxa"/>
            <w:tcBorders>
              <w:top w:val="nil"/>
              <w:left w:val="nil"/>
              <w:bottom w:val="nil"/>
              <w:right w:val="nil"/>
            </w:tcBorders>
            <w:vAlign w:val="center"/>
          </w:tcPr>
          <w:p w:rsidR="004A6F9A" w:rsidRDefault="004A6F9A">
            <w:pPr>
              <w:autoSpaceDE w:val="0"/>
              <w:jc w:val="center"/>
              <w:rPr>
                <w:sz w:val="22"/>
                <w:szCs w:val="22"/>
              </w:rPr>
            </w:pPr>
            <w:r>
              <w:fldChar w:fldCharType="begin">
                <w:ffData>
                  <w:name w:val="CheckBox"/>
                  <w:enabled/>
                  <w:calcOnExit w:val="0"/>
                  <w:checkBox>
                    <w:size w:val="20"/>
                    <w:default w:val="0"/>
                  </w:checkBox>
                </w:ffData>
              </w:fldChar>
            </w:r>
            <w:r>
              <w:instrText xml:space="preserve"> FORMCHECKBOX </w:instrText>
            </w:r>
            <w:r>
              <w:fldChar w:fldCharType="end"/>
            </w:r>
          </w:p>
        </w:tc>
        <w:tc>
          <w:tcPr>
            <w:tcW w:w="921" w:type="dxa"/>
            <w:tcBorders>
              <w:top w:val="nil"/>
              <w:left w:val="nil"/>
              <w:bottom w:val="nil"/>
              <w:right w:val="nil"/>
            </w:tcBorders>
            <w:vAlign w:val="center"/>
          </w:tcPr>
          <w:p w:rsidR="004A6F9A" w:rsidRDefault="004A6F9A">
            <w:pPr>
              <w:autoSpaceDE w:val="0"/>
              <w:jc w:val="center"/>
              <w:rPr>
                <w:sz w:val="22"/>
                <w:szCs w:val="22"/>
              </w:rPr>
            </w:pPr>
            <w:r>
              <w:fldChar w:fldCharType="begin">
                <w:ffData>
                  <w:name w:val="CheckBox"/>
                  <w:enabled/>
                  <w:calcOnExit w:val="0"/>
                  <w:checkBox>
                    <w:size w:val="20"/>
                    <w:default w:val="0"/>
                  </w:checkBox>
                </w:ffData>
              </w:fldChar>
            </w:r>
            <w:r>
              <w:instrText xml:space="preserve"> FORMCHECKBOX </w:instrText>
            </w:r>
            <w:r>
              <w:fldChar w:fldCharType="end"/>
            </w:r>
          </w:p>
        </w:tc>
      </w:tr>
    </w:tbl>
    <w:p w:rsidR="004A6F9A" w:rsidRDefault="004A6F9A">
      <w:pPr>
        <w:autoSpaceDE w:val="0"/>
        <w:jc w:val="both"/>
        <w:rPr>
          <w:color w:val="000000"/>
          <w:sz w:val="22"/>
          <w:szCs w:val="22"/>
        </w:rPr>
      </w:pPr>
    </w:p>
    <w:p w:rsidR="004A6F9A" w:rsidRDefault="004A6F9A">
      <w:pPr>
        <w:numPr>
          <w:ilvl w:val="0"/>
          <w:numId w:val="14"/>
        </w:numPr>
        <w:autoSpaceDE w:val="0"/>
        <w:jc w:val="both"/>
        <w:rPr>
          <w:color w:val="000000"/>
          <w:sz w:val="22"/>
          <w:szCs w:val="22"/>
        </w:rPr>
      </w:pPr>
      <w:r>
        <w:rPr>
          <w:color w:val="000000"/>
          <w:sz w:val="22"/>
          <w:szCs w:val="22"/>
          <w:shd w:val="clear" w:color="auto" w:fill="CCECFF"/>
        </w:rPr>
        <w:t>Territoire desservi</w:t>
      </w:r>
      <w:r>
        <w:rPr>
          <w:color w:val="000000"/>
          <w:sz w:val="22"/>
          <w:szCs w:val="22"/>
        </w:rPr>
        <w:t xml:space="preserve"> (communes adhérentes au service, secteurs et hameaux desservis, etc.) : VITRY-AUX-LOGES</w:t>
      </w:r>
    </w:p>
    <w:p w:rsidR="004A6F9A" w:rsidRDefault="004A6F9A">
      <w:pPr>
        <w:autoSpaceDE w:val="0"/>
        <w:jc w:val="both"/>
        <w:rPr>
          <w:color w:val="000000"/>
          <w:sz w:val="22"/>
          <w:szCs w:val="22"/>
        </w:rPr>
      </w:pPr>
    </w:p>
    <w:p w:rsidR="004A6F9A" w:rsidRDefault="004A6F9A">
      <w:pPr>
        <w:numPr>
          <w:ilvl w:val="0"/>
          <w:numId w:val="11"/>
        </w:numPr>
        <w:tabs>
          <w:tab w:val="left" w:pos="360"/>
          <w:tab w:val="left" w:pos="3828"/>
        </w:tabs>
        <w:autoSpaceDE w:val="0"/>
        <w:jc w:val="both"/>
        <w:rPr>
          <w:color w:val="000000"/>
          <w:sz w:val="22"/>
          <w:szCs w:val="22"/>
          <w:lang w:val="en-GB"/>
        </w:rPr>
      </w:pPr>
      <w:r>
        <w:rPr>
          <w:color w:val="000000"/>
          <w:sz w:val="22"/>
          <w:szCs w:val="22"/>
          <w:shd w:val="clear" w:color="auto" w:fill="CCECFF"/>
          <w:lang w:val="en-GB"/>
        </w:rPr>
        <w:t xml:space="preserve">Existence </w:t>
      </w:r>
      <w:proofErr w:type="spellStart"/>
      <w:r>
        <w:rPr>
          <w:color w:val="000000"/>
          <w:sz w:val="22"/>
          <w:szCs w:val="22"/>
          <w:shd w:val="clear" w:color="auto" w:fill="CCECFF"/>
          <w:lang w:val="en-GB"/>
        </w:rPr>
        <w:t>d’une</w:t>
      </w:r>
      <w:proofErr w:type="spellEnd"/>
      <w:r>
        <w:rPr>
          <w:color w:val="000000"/>
          <w:sz w:val="22"/>
          <w:szCs w:val="22"/>
          <w:shd w:val="clear" w:color="auto" w:fill="CCECFF"/>
          <w:lang w:val="en-GB"/>
        </w:rPr>
        <w:t xml:space="preserve"> CCSPL</w:t>
      </w:r>
      <w:r>
        <w:rPr>
          <w:color w:val="000000"/>
          <w:sz w:val="22"/>
          <w:szCs w:val="22"/>
          <w:lang w:val="en-GB"/>
        </w:rPr>
        <w:t xml:space="preserve"> </w:t>
      </w:r>
      <w:r>
        <w:rPr>
          <w:color w:val="000000"/>
          <w:sz w:val="22"/>
          <w:szCs w:val="22"/>
          <w:lang w:val="en-GB"/>
        </w:rPr>
        <w:tab/>
      </w:r>
      <w:r>
        <w:rPr>
          <w:sz w:val="22"/>
          <w:szCs w:val="22"/>
        </w:rPr>
        <w:sym w:font="Wingdings" w:char="F06F"/>
      </w:r>
      <w:r>
        <w:rPr>
          <w:sz w:val="22"/>
          <w:szCs w:val="22"/>
          <w:lang w:val="en-GB"/>
        </w:rPr>
        <w:t xml:space="preserve"> </w:t>
      </w:r>
      <w:r>
        <w:rPr>
          <w:color w:val="000000"/>
          <w:sz w:val="22"/>
          <w:szCs w:val="22"/>
          <w:lang w:val="en-GB"/>
        </w:rPr>
        <w:t xml:space="preserve"> </w:t>
      </w:r>
      <w:proofErr w:type="spellStart"/>
      <w:r>
        <w:rPr>
          <w:color w:val="000000"/>
          <w:sz w:val="22"/>
          <w:szCs w:val="22"/>
          <w:lang w:val="en-GB"/>
        </w:rPr>
        <w:t>Oui</w:t>
      </w:r>
      <w:proofErr w:type="spellEnd"/>
      <w:r>
        <w:rPr>
          <w:color w:val="000000"/>
          <w:sz w:val="22"/>
          <w:szCs w:val="22"/>
          <w:lang w:val="en-GB"/>
        </w:rPr>
        <w:t xml:space="preserve">                                                       </w:t>
      </w:r>
      <w:r>
        <w:rPr>
          <w:sz w:val="22"/>
          <w:szCs w:val="22"/>
        </w:rPr>
        <w:sym w:font="Wingdings" w:char="F0FE"/>
      </w:r>
      <w:r>
        <w:rPr>
          <w:sz w:val="22"/>
          <w:szCs w:val="22"/>
          <w:lang w:val="en-GB"/>
        </w:rPr>
        <w:t xml:space="preserve"> </w:t>
      </w:r>
      <w:r>
        <w:rPr>
          <w:color w:val="000000"/>
          <w:sz w:val="22"/>
          <w:szCs w:val="22"/>
          <w:lang w:val="en-GB"/>
        </w:rPr>
        <w:t xml:space="preserve"> Non</w:t>
      </w:r>
    </w:p>
    <w:p w:rsidR="004A6F9A" w:rsidRDefault="004A6F9A">
      <w:pPr>
        <w:autoSpaceDE w:val="0"/>
        <w:jc w:val="both"/>
        <w:rPr>
          <w:color w:val="000000"/>
          <w:sz w:val="22"/>
          <w:szCs w:val="22"/>
          <w:lang w:val="en-GB"/>
        </w:rPr>
      </w:pPr>
    </w:p>
    <w:p w:rsidR="004A6F9A" w:rsidRDefault="004A6F9A">
      <w:pPr>
        <w:numPr>
          <w:ilvl w:val="0"/>
          <w:numId w:val="12"/>
        </w:numPr>
        <w:tabs>
          <w:tab w:val="left" w:pos="3828"/>
        </w:tabs>
        <w:autoSpaceDE w:val="0"/>
        <w:jc w:val="both"/>
        <w:rPr>
          <w:color w:val="000000"/>
          <w:sz w:val="22"/>
          <w:szCs w:val="22"/>
        </w:rPr>
      </w:pPr>
      <w:r>
        <w:rPr>
          <w:color w:val="000000"/>
          <w:sz w:val="22"/>
          <w:szCs w:val="22"/>
        </w:rPr>
        <w:t xml:space="preserve">Existence d’un zonage </w:t>
      </w:r>
      <w:r>
        <w:rPr>
          <w:color w:val="000000"/>
          <w:sz w:val="22"/>
          <w:szCs w:val="22"/>
        </w:rPr>
        <w:tab/>
      </w:r>
      <w:r>
        <w:fldChar w:fldCharType="begin">
          <w:ffData>
            <w:name w:val="CheckBox"/>
            <w:enabled/>
            <w:calcOnExit w:val="0"/>
            <w:checkBox>
              <w:size w:val="20"/>
              <w:default w:val="0"/>
            </w:checkBox>
          </w:ffData>
        </w:fldChar>
      </w:r>
      <w:r>
        <w:instrText xml:space="preserve"> FORMCHECKBOX </w:instrText>
      </w:r>
      <w:r>
        <w:fldChar w:fldCharType="end"/>
      </w:r>
      <w:r>
        <w:rPr>
          <w:sz w:val="22"/>
          <w:szCs w:val="22"/>
        </w:rPr>
        <w:t xml:space="preserve"> </w:t>
      </w:r>
      <w:r>
        <w:rPr>
          <w:color w:val="000000"/>
          <w:sz w:val="22"/>
          <w:szCs w:val="22"/>
        </w:rPr>
        <w:t xml:space="preserve"> Oui, date d’approbation</w:t>
      </w:r>
      <w:r>
        <w:rPr>
          <w:rStyle w:val="Appelnotedebasdep"/>
          <w:color w:val="000000"/>
          <w:sz w:val="22"/>
          <w:szCs w:val="22"/>
        </w:rPr>
        <w:footnoteReference w:customMarkFollows="1" w:id="1"/>
        <w:t>*</w:t>
      </w:r>
      <w:r>
        <w:rPr>
          <w:color w:val="000000"/>
          <w:sz w:val="22"/>
          <w:szCs w:val="22"/>
        </w:rPr>
        <w:t xml:space="preserve"> : ………….. </w:t>
      </w:r>
      <w:r>
        <w:fldChar w:fldCharType="begin">
          <w:ffData>
            <w:name w:val="CheckBox"/>
            <w:enabled/>
            <w:calcOnExit w:val="0"/>
            <w:checkBox>
              <w:size w:val="20"/>
              <w:default w:val="0"/>
            </w:checkBox>
          </w:ffData>
        </w:fldChar>
      </w:r>
      <w:r>
        <w:instrText xml:space="preserve"> FORMCHECKBOX </w:instrText>
      </w:r>
      <w:r>
        <w:fldChar w:fldCharType="end"/>
      </w:r>
      <w:r>
        <w:rPr>
          <w:sz w:val="22"/>
          <w:szCs w:val="22"/>
        </w:rPr>
        <w:t xml:space="preserve"> </w:t>
      </w:r>
      <w:r>
        <w:rPr>
          <w:color w:val="000000"/>
          <w:sz w:val="22"/>
          <w:szCs w:val="22"/>
        </w:rPr>
        <w:t xml:space="preserve"> Non                             </w:t>
      </w:r>
    </w:p>
    <w:p w:rsidR="004A6F9A" w:rsidRDefault="004A6F9A">
      <w:pPr>
        <w:tabs>
          <w:tab w:val="left" w:pos="3828"/>
        </w:tabs>
        <w:autoSpaceDE w:val="0"/>
        <w:jc w:val="both"/>
        <w:rPr>
          <w:color w:val="000000"/>
          <w:sz w:val="22"/>
          <w:szCs w:val="22"/>
        </w:rPr>
      </w:pPr>
    </w:p>
    <w:p w:rsidR="004A6F9A" w:rsidRDefault="004A6F9A">
      <w:pPr>
        <w:numPr>
          <w:ilvl w:val="0"/>
          <w:numId w:val="13"/>
        </w:numPr>
        <w:tabs>
          <w:tab w:val="left" w:pos="3828"/>
        </w:tabs>
        <w:autoSpaceDE w:val="0"/>
        <w:jc w:val="both"/>
        <w:rPr>
          <w:color w:val="000000"/>
          <w:sz w:val="22"/>
          <w:szCs w:val="22"/>
        </w:rPr>
      </w:pPr>
      <w:r>
        <w:rPr>
          <w:color w:val="000000"/>
          <w:sz w:val="22"/>
          <w:szCs w:val="22"/>
        </w:rPr>
        <w:t xml:space="preserve">Existence d’un règlement de service </w:t>
      </w:r>
      <w:r>
        <w:rPr>
          <w:color w:val="000000"/>
          <w:sz w:val="22"/>
          <w:szCs w:val="22"/>
        </w:rPr>
        <w:tab/>
      </w:r>
      <w:r>
        <w:fldChar w:fldCharType="begin">
          <w:ffData>
            <w:name w:val="CheckBox"/>
            <w:enabled/>
            <w:calcOnExit w:val="0"/>
            <w:checkBox>
              <w:size w:val="20"/>
              <w:default w:val="0"/>
            </w:checkBox>
          </w:ffData>
        </w:fldChar>
      </w:r>
      <w:r>
        <w:instrText xml:space="preserve"> FORMCHECKBOX </w:instrText>
      </w:r>
      <w:r>
        <w:fldChar w:fldCharType="end"/>
      </w:r>
      <w:r>
        <w:rPr>
          <w:sz w:val="22"/>
          <w:szCs w:val="22"/>
        </w:rPr>
        <w:t xml:space="preserve"> </w:t>
      </w:r>
      <w:r>
        <w:rPr>
          <w:color w:val="000000"/>
          <w:sz w:val="22"/>
          <w:szCs w:val="22"/>
        </w:rPr>
        <w:t xml:space="preserve"> Oui, date d’approbation</w:t>
      </w:r>
      <w:r>
        <w:rPr>
          <w:rStyle w:val="Appelnotedebasdep"/>
          <w:color w:val="000000"/>
          <w:sz w:val="22"/>
          <w:szCs w:val="22"/>
        </w:rPr>
        <w:footnoteReference w:customMarkFollows="1" w:id="2"/>
        <w:t>*</w:t>
      </w:r>
      <w:r>
        <w:rPr>
          <w:color w:val="000000"/>
          <w:sz w:val="22"/>
          <w:szCs w:val="22"/>
        </w:rPr>
        <w:t xml:space="preserve"> : ………….. </w:t>
      </w:r>
      <w:r>
        <w:fldChar w:fldCharType="begin">
          <w:ffData>
            <w:name w:val="CheckBox"/>
            <w:enabled/>
            <w:calcOnExit w:val="0"/>
            <w:checkBox>
              <w:size w:val="20"/>
              <w:default w:val="0"/>
            </w:checkBox>
          </w:ffData>
        </w:fldChar>
      </w:r>
      <w:r>
        <w:instrText xml:space="preserve"> FORMCHECKBOX </w:instrText>
      </w:r>
      <w:r>
        <w:fldChar w:fldCharType="end"/>
      </w:r>
      <w:r>
        <w:rPr>
          <w:sz w:val="22"/>
          <w:szCs w:val="22"/>
        </w:rPr>
        <w:t xml:space="preserve"> </w:t>
      </w:r>
      <w:r>
        <w:rPr>
          <w:color w:val="000000"/>
          <w:sz w:val="22"/>
          <w:szCs w:val="22"/>
        </w:rPr>
        <w:t xml:space="preserve"> Non                             </w:t>
      </w:r>
    </w:p>
    <w:p w:rsidR="004A6F9A" w:rsidRDefault="004A6F9A">
      <w:pPr>
        <w:pStyle w:val="Titre2"/>
      </w:pPr>
      <w:bookmarkStart w:id="2" w:name="_Toc318379586"/>
      <w:r>
        <w:t>Mode de gestion du service</w:t>
      </w:r>
      <w:bookmarkEnd w:id="2"/>
      <w:r>
        <w:t xml:space="preserve"> </w:t>
      </w:r>
    </w:p>
    <w:p w:rsidR="004A6F9A" w:rsidRDefault="00DC33F2">
      <w:pPr>
        <w:pStyle w:val="Corpsdetexte"/>
        <w:keepNext/>
        <w:tabs>
          <w:tab w:val="left" w:pos="0"/>
        </w:tabs>
        <w:rPr>
          <w:b/>
          <w:bCs/>
          <w:i/>
          <w:iCs/>
          <w:sz w:val="28"/>
          <w:szCs w:val="28"/>
        </w:rPr>
      </w:pPr>
      <w:r>
        <w:rPr>
          <w:b/>
          <w:bCs/>
          <w:i/>
          <w:iCs/>
          <w:noProof/>
          <w:sz w:val="28"/>
          <w:szCs w:val="28"/>
          <w:lang w:eastAsia="fr-FR"/>
        </w:rPr>
        <w:drawing>
          <wp:inline distT="0" distB="0" distL="0" distR="0">
            <wp:extent cx="400050" cy="3048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jc w:val="both"/>
        <w:rPr>
          <w:b/>
          <w:bCs/>
          <w:color w:val="000000"/>
          <w:sz w:val="22"/>
          <w:szCs w:val="22"/>
        </w:rPr>
      </w:pPr>
      <w:r>
        <w:rPr>
          <w:color w:val="000000"/>
          <w:sz w:val="22"/>
          <w:szCs w:val="22"/>
          <w:shd w:val="clear" w:color="auto" w:fill="CCECFF"/>
        </w:rPr>
        <w:t>Le service est exploité</w:t>
      </w:r>
      <w:r>
        <w:rPr>
          <w:color w:val="000000"/>
          <w:sz w:val="22"/>
          <w:szCs w:val="22"/>
        </w:rPr>
        <w:t xml:space="preserve"> en </w:t>
      </w:r>
      <w:r>
        <w:rPr>
          <w:sz w:val="22"/>
          <w:szCs w:val="22"/>
        </w:rPr>
        <w:sym w:font="Wingdings" w:char="F0FE"/>
      </w:r>
      <w:r>
        <w:rPr>
          <w:color w:val="000000"/>
          <w:sz w:val="22"/>
          <w:szCs w:val="22"/>
        </w:rPr>
        <w:t xml:space="preserve"> </w:t>
      </w:r>
      <w:r>
        <w:rPr>
          <w:b/>
          <w:bCs/>
          <w:color w:val="000000"/>
          <w:sz w:val="22"/>
          <w:szCs w:val="22"/>
        </w:rPr>
        <w:t>régie</w:t>
      </w:r>
    </w:p>
    <w:p w:rsidR="004A6F9A" w:rsidRDefault="004A6F9A">
      <w:pPr>
        <w:keepNext/>
        <w:autoSpaceDE w:val="0"/>
        <w:ind w:left="2298"/>
        <w:jc w:val="both"/>
        <w:rPr>
          <w:b/>
          <w:bCs/>
          <w:color w:val="000000"/>
          <w:sz w:val="22"/>
          <w:szCs w:val="22"/>
        </w:rPr>
      </w:pPr>
      <w:r>
        <w:rPr>
          <w:sz w:val="22"/>
          <w:szCs w:val="22"/>
        </w:rPr>
        <w:sym w:font="Wingdings" w:char="F06F"/>
      </w:r>
      <w:r>
        <w:rPr>
          <w:b/>
          <w:bCs/>
          <w:color w:val="000000"/>
          <w:sz w:val="22"/>
          <w:szCs w:val="22"/>
        </w:rPr>
        <w:t xml:space="preserve"> </w:t>
      </w:r>
      <w:proofErr w:type="gramStart"/>
      <w:r>
        <w:rPr>
          <w:b/>
          <w:bCs/>
          <w:color w:val="000000"/>
          <w:sz w:val="22"/>
          <w:szCs w:val="22"/>
        </w:rPr>
        <w:t>régie</w:t>
      </w:r>
      <w:proofErr w:type="gramEnd"/>
      <w:r>
        <w:rPr>
          <w:b/>
          <w:bCs/>
          <w:color w:val="000000"/>
          <w:sz w:val="22"/>
          <w:szCs w:val="22"/>
        </w:rPr>
        <w:t xml:space="preserve"> avec prestataire de service</w:t>
      </w:r>
    </w:p>
    <w:p w:rsidR="004A6F9A" w:rsidRDefault="004A6F9A">
      <w:pPr>
        <w:keepNext/>
        <w:autoSpaceDE w:val="0"/>
        <w:ind w:left="2298"/>
        <w:jc w:val="both"/>
        <w:rPr>
          <w:b/>
          <w:bCs/>
          <w:color w:val="000000"/>
          <w:sz w:val="22"/>
          <w:szCs w:val="22"/>
        </w:rPr>
      </w:pPr>
      <w:r>
        <w:rPr>
          <w:sz w:val="22"/>
          <w:szCs w:val="22"/>
        </w:rPr>
        <w:sym w:font="Wingdings" w:char="F06F"/>
      </w:r>
      <w:r>
        <w:rPr>
          <w:b/>
          <w:bCs/>
          <w:color w:val="000000"/>
          <w:sz w:val="22"/>
          <w:szCs w:val="22"/>
        </w:rPr>
        <w:t xml:space="preserve"> </w:t>
      </w:r>
      <w:proofErr w:type="gramStart"/>
      <w:r>
        <w:rPr>
          <w:b/>
          <w:bCs/>
          <w:color w:val="000000"/>
          <w:sz w:val="22"/>
          <w:szCs w:val="22"/>
        </w:rPr>
        <w:t>régie</w:t>
      </w:r>
      <w:proofErr w:type="gramEnd"/>
      <w:r>
        <w:rPr>
          <w:b/>
          <w:bCs/>
          <w:color w:val="000000"/>
          <w:sz w:val="22"/>
          <w:szCs w:val="22"/>
        </w:rPr>
        <w:t xml:space="preserve"> intéressée</w:t>
      </w:r>
    </w:p>
    <w:p w:rsidR="004A6F9A" w:rsidRPr="004A6F9A" w:rsidRDefault="004A6F9A">
      <w:pPr>
        <w:keepNext/>
        <w:autoSpaceDE w:val="0"/>
        <w:ind w:left="2298"/>
        <w:jc w:val="both"/>
        <w:rPr>
          <w:b/>
          <w:bCs/>
          <w:color w:val="000000"/>
          <w:sz w:val="22"/>
          <w:szCs w:val="22"/>
        </w:rPr>
      </w:pPr>
      <w:r>
        <w:rPr>
          <w:sz w:val="22"/>
          <w:szCs w:val="22"/>
        </w:rPr>
        <w:sym w:font="Wingdings" w:char="F06F"/>
      </w:r>
      <w:r w:rsidRPr="004A6F9A">
        <w:rPr>
          <w:sz w:val="22"/>
          <w:szCs w:val="22"/>
        </w:rPr>
        <w:t xml:space="preserve"> </w:t>
      </w:r>
      <w:proofErr w:type="gramStart"/>
      <w:r w:rsidRPr="004A6F9A">
        <w:rPr>
          <w:b/>
          <w:bCs/>
          <w:sz w:val="22"/>
          <w:szCs w:val="22"/>
        </w:rPr>
        <w:t>gérance</w:t>
      </w:r>
      <w:proofErr w:type="gramEnd"/>
    </w:p>
    <w:p w:rsidR="004A6F9A" w:rsidRPr="004A6F9A" w:rsidRDefault="004A6F9A">
      <w:pPr>
        <w:keepNext/>
        <w:autoSpaceDE w:val="0"/>
        <w:ind w:left="2298"/>
        <w:jc w:val="both"/>
        <w:rPr>
          <w:b/>
          <w:bCs/>
          <w:color w:val="000000"/>
          <w:sz w:val="22"/>
          <w:szCs w:val="22"/>
        </w:rPr>
      </w:pPr>
      <w:r>
        <w:rPr>
          <w:sz w:val="22"/>
          <w:szCs w:val="22"/>
        </w:rPr>
        <w:sym w:font="Wingdings" w:char="F06F"/>
      </w:r>
      <w:r w:rsidRPr="004A6F9A">
        <w:rPr>
          <w:b/>
          <w:bCs/>
          <w:color w:val="000000"/>
          <w:sz w:val="22"/>
          <w:szCs w:val="22"/>
        </w:rPr>
        <w:t xml:space="preserve"> </w:t>
      </w:r>
      <w:proofErr w:type="gramStart"/>
      <w:r w:rsidRPr="004A6F9A">
        <w:rPr>
          <w:b/>
          <w:bCs/>
          <w:color w:val="000000"/>
          <w:sz w:val="22"/>
          <w:szCs w:val="22"/>
        </w:rPr>
        <w:t>délégation</w:t>
      </w:r>
      <w:proofErr w:type="gramEnd"/>
      <w:r w:rsidRPr="004A6F9A">
        <w:rPr>
          <w:b/>
          <w:bCs/>
          <w:color w:val="000000"/>
          <w:sz w:val="22"/>
          <w:szCs w:val="22"/>
        </w:rPr>
        <w:t xml:space="preserve"> de service public : affermage</w:t>
      </w:r>
    </w:p>
    <w:p w:rsidR="004A6F9A" w:rsidRDefault="004A6F9A">
      <w:pPr>
        <w:keepNext/>
        <w:autoSpaceDE w:val="0"/>
        <w:ind w:left="2298"/>
        <w:jc w:val="both"/>
        <w:rPr>
          <w:b/>
          <w:bCs/>
          <w:color w:val="000000"/>
          <w:sz w:val="22"/>
          <w:szCs w:val="22"/>
          <w:lang w:val="en-GB"/>
        </w:rPr>
      </w:pPr>
      <w:r>
        <w:rPr>
          <w:sz w:val="22"/>
          <w:szCs w:val="22"/>
        </w:rPr>
        <w:sym w:font="Wingdings" w:char="F06F"/>
      </w:r>
      <w:r>
        <w:rPr>
          <w:color w:val="000000"/>
          <w:sz w:val="22"/>
          <w:szCs w:val="22"/>
          <w:lang w:val="en-GB"/>
        </w:rPr>
        <w:t xml:space="preserve"> </w:t>
      </w:r>
      <w:proofErr w:type="spellStart"/>
      <w:proofErr w:type="gramStart"/>
      <w:r>
        <w:rPr>
          <w:b/>
          <w:bCs/>
          <w:color w:val="000000"/>
          <w:sz w:val="22"/>
          <w:szCs w:val="22"/>
          <w:lang w:val="en-GB"/>
        </w:rPr>
        <w:t>délégation</w:t>
      </w:r>
      <w:proofErr w:type="spellEnd"/>
      <w:proofErr w:type="gramEnd"/>
      <w:r>
        <w:rPr>
          <w:b/>
          <w:bCs/>
          <w:color w:val="000000"/>
          <w:sz w:val="22"/>
          <w:szCs w:val="22"/>
          <w:lang w:val="en-GB"/>
        </w:rPr>
        <w:t xml:space="preserve"> de service public : concession</w:t>
      </w:r>
    </w:p>
    <w:p w:rsidR="004A6F9A" w:rsidRDefault="004A6F9A">
      <w:pPr>
        <w:rPr>
          <w:lang w:val="en-GB"/>
        </w:rPr>
      </w:pPr>
    </w:p>
    <w:p w:rsidR="004A6F9A" w:rsidRDefault="004A6F9A">
      <w:pPr>
        <w:keepNext/>
        <w:autoSpaceDE w:val="0"/>
        <w:rPr>
          <w:sz w:val="22"/>
          <w:szCs w:val="22"/>
          <w:lang w:val="en-GB"/>
        </w:rPr>
      </w:pPr>
    </w:p>
    <w:p w:rsidR="004A6F9A" w:rsidRDefault="004A6F9A">
      <w:pPr>
        <w:pStyle w:val="Corpsdetexte"/>
        <w:tabs>
          <w:tab w:val="left" w:pos="0"/>
        </w:tabs>
        <w:rPr>
          <w:color w:val="000000"/>
          <w:sz w:val="22"/>
          <w:szCs w:val="22"/>
        </w:rPr>
      </w:pPr>
    </w:p>
    <w:p w:rsidR="004A6F9A" w:rsidRDefault="004A6F9A">
      <w:pPr>
        <w:pStyle w:val="Titre2"/>
      </w:pPr>
      <w:bookmarkStart w:id="3" w:name="_Toc318379587"/>
      <w:r>
        <w:lastRenderedPageBreak/>
        <w:t>Estimation de la population desservie (D201.0)</w:t>
      </w:r>
      <w:bookmarkEnd w:id="3"/>
    </w:p>
    <w:p w:rsidR="004A6F9A" w:rsidRDefault="00DC33F2">
      <w:pPr>
        <w:pStyle w:val="Corpsdetexte"/>
        <w:keepNext/>
        <w:tabs>
          <w:tab w:val="left" w:pos="0"/>
        </w:tabs>
        <w:jc w:val="both"/>
        <w:rPr>
          <w:color w:val="000000"/>
          <w:sz w:val="22"/>
          <w:szCs w:val="22"/>
        </w:rPr>
      </w:pPr>
      <w:r>
        <w:rPr>
          <w:rFonts w:ascii="Arial" w:hAnsi="Arial" w:cs="Arial"/>
          <w:b/>
          <w:bCs/>
          <w:i/>
          <w:iCs/>
          <w:noProof/>
          <w:color w:val="000000"/>
          <w:sz w:val="28"/>
          <w:szCs w:val="28"/>
          <w:lang w:eastAsia="fr-FR"/>
        </w:rPr>
        <w:drawing>
          <wp:inline distT="0" distB="0" distL="0" distR="0">
            <wp:extent cx="400050" cy="3048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jc w:val="both"/>
        <w:rPr>
          <w:color w:val="000000"/>
          <w:sz w:val="22"/>
          <w:szCs w:val="22"/>
        </w:rPr>
      </w:pPr>
      <w:r>
        <w:rPr>
          <w:color w:val="000000"/>
          <w:sz w:val="22"/>
          <w:szCs w:val="22"/>
        </w:rPr>
        <w:t>Est ici considérée comme un habitant desservi toute personne – y compris les résidents saisonniers – domiciliée dans une zone où il existe à proximité une antenne du réseau public d'assainissement collectif sur laquelle elle est ou peut être raccordée.</w:t>
      </w:r>
    </w:p>
    <w:p w:rsidR="004A6F9A" w:rsidRDefault="004A6F9A">
      <w:pPr>
        <w:autoSpaceDE w:val="0"/>
        <w:jc w:val="both"/>
        <w:rPr>
          <w:color w:val="000000"/>
          <w:sz w:val="22"/>
          <w:szCs w:val="22"/>
        </w:rPr>
      </w:pPr>
      <w:r>
        <w:rPr>
          <w:color w:val="000000"/>
          <w:sz w:val="22"/>
          <w:szCs w:val="22"/>
        </w:rPr>
        <w:t xml:space="preserve">Le service public d’assainissement collectif </w:t>
      </w:r>
      <w:r>
        <w:rPr>
          <w:sz w:val="22"/>
          <w:szCs w:val="22"/>
        </w:rPr>
        <w:t xml:space="preserve">dessert </w:t>
      </w:r>
      <w:r>
        <w:rPr>
          <w:sz w:val="22"/>
          <w:szCs w:val="22"/>
          <w:shd w:val="clear" w:color="auto" w:fill="CCECFF"/>
        </w:rPr>
        <w:t>1 200</w:t>
      </w:r>
      <w:r>
        <w:rPr>
          <w:sz w:val="22"/>
          <w:szCs w:val="22"/>
        </w:rPr>
        <w:t xml:space="preserve"> habitants</w:t>
      </w:r>
      <w:r>
        <w:rPr>
          <w:color w:val="000000"/>
          <w:sz w:val="22"/>
          <w:szCs w:val="22"/>
        </w:rPr>
        <w:t xml:space="preserve"> au 31/12/2011 (1 200 au 31/12/2010).</w:t>
      </w:r>
    </w:p>
    <w:p w:rsidR="004A6F9A" w:rsidRDefault="004A6F9A">
      <w:pPr>
        <w:pStyle w:val="Titre2"/>
      </w:pPr>
      <w:bookmarkStart w:id="4" w:name="_Toc318379588"/>
      <w:r>
        <w:t>Nombre d’abonnés</w:t>
      </w:r>
      <w:bookmarkEnd w:id="4"/>
    </w:p>
    <w:p w:rsidR="004A6F9A" w:rsidRDefault="00DC33F2">
      <w:pPr>
        <w:pStyle w:val="Corpsdetexte"/>
        <w:keepNext/>
        <w:tabs>
          <w:tab w:val="left" w:pos="0"/>
        </w:tabs>
        <w:spacing w:after="119"/>
        <w:jc w:val="both"/>
        <w:rPr>
          <w:color w:val="000000"/>
          <w:sz w:val="22"/>
          <w:szCs w:val="22"/>
        </w:rPr>
      </w:pPr>
      <w:r>
        <w:rPr>
          <w:b/>
          <w:bCs/>
          <w:i/>
          <w:iCs/>
          <w:noProof/>
          <w:sz w:val="28"/>
          <w:szCs w:val="28"/>
          <w:lang w:eastAsia="fr-FR"/>
        </w:rPr>
        <w:drawing>
          <wp:inline distT="0" distB="0" distL="0" distR="0">
            <wp:extent cx="400050" cy="30480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jc w:val="both"/>
        <w:rPr>
          <w:color w:val="000000"/>
          <w:sz w:val="22"/>
          <w:szCs w:val="22"/>
        </w:rPr>
      </w:pPr>
      <w:r>
        <w:rPr>
          <w:color w:val="000000"/>
          <w:sz w:val="22"/>
          <w:szCs w:val="22"/>
        </w:rPr>
        <w:t>Les abonnés domestiques et assimilés sont ceux redevables à l’Agence de l’eau au titre de la pollution de l’eau d’origine domestique en application de l’article L213-10-3 du Code de l’environnement.</w:t>
      </w:r>
    </w:p>
    <w:p w:rsidR="004A6F9A" w:rsidRDefault="004A6F9A">
      <w:pPr>
        <w:keepNext/>
        <w:autoSpaceDE w:val="0"/>
        <w:jc w:val="both"/>
        <w:rPr>
          <w:color w:val="000000"/>
          <w:sz w:val="12"/>
          <w:szCs w:val="12"/>
        </w:rPr>
      </w:pPr>
    </w:p>
    <w:p w:rsidR="004A6F9A" w:rsidRDefault="004A6F9A">
      <w:pPr>
        <w:keepNext/>
        <w:autoSpaceDE w:val="0"/>
        <w:jc w:val="both"/>
        <w:rPr>
          <w:color w:val="000000"/>
          <w:sz w:val="22"/>
          <w:szCs w:val="22"/>
        </w:rPr>
      </w:pPr>
      <w:r>
        <w:rPr>
          <w:color w:val="000000"/>
          <w:sz w:val="22"/>
          <w:szCs w:val="22"/>
        </w:rPr>
        <w:t xml:space="preserve">Le service public d’assainissement collectif </w:t>
      </w:r>
      <w:r>
        <w:rPr>
          <w:sz w:val="22"/>
          <w:szCs w:val="22"/>
        </w:rPr>
        <w:t xml:space="preserve">dessert </w:t>
      </w:r>
      <w:r>
        <w:rPr>
          <w:sz w:val="22"/>
          <w:szCs w:val="22"/>
          <w:shd w:val="clear" w:color="auto" w:fill="CCECFF"/>
        </w:rPr>
        <w:t>510</w:t>
      </w:r>
      <w:r>
        <w:rPr>
          <w:sz w:val="22"/>
          <w:szCs w:val="22"/>
        </w:rPr>
        <w:t xml:space="preserve"> abonnés</w:t>
      </w:r>
      <w:r>
        <w:rPr>
          <w:color w:val="000000"/>
          <w:sz w:val="22"/>
          <w:szCs w:val="22"/>
        </w:rPr>
        <w:t xml:space="preserve"> au 31/12/2011 (481 au 31/12/2010).</w:t>
      </w:r>
    </w:p>
    <w:p w:rsidR="004A6F9A" w:rsidRDefault="004A6F9A">
      <w:pPr>
        <w:autoSpaceDE w:val="0"/>
        <w:jc w:val="both"/>
        <w:rPr>
          <w:color w:val="000000"/>
          <w:sz w:val="22"/>
          <w:szCs w:val="22"/>
        </w:rPr>
      </w:pPr>
    </w:p>
    <w:p w:rsidR="004A6F9A" w:rsidRDefault="004A6F9A">
      <w:pPr>
        <w:keepNext/>
        <w:autoSpaceDE w:val="0"/>
        <w:jc w:val="both"/>
        <w:rPr>
          <w:color w:val="000000"/>
          <w:sz w:val="22"/>
          <w:szCs w:val="22"/>
        </w:rPr>
      </w:pPr>
      <w:r>
        <w:rPr>
          <w:color w:val="000000"/>
          <w:sz w:val="22"/>
          <w:szCs w:val="22"/>
        </w:rPr>
        <w:t xml:space="preserve">La répartition des abonnés par commune est la suivante </w:t>
      </w:r>
    </w:p>
    <w:p w:rsidR="004A6F9A" w:rsidRDefault="004A6F9A">
      <w:pPr>
        <w:keepNext/>
        <w:autoSpaceDE w:val="0"/>
        <w:rPr>
          <w:color w:val="000000"/>
          <w:sz w:val="22"/>
          <w:szCs w:val="22"/>
        </w:rPr>
      </w:pPr>
    </w:p>
    <w:tbl>
      <w:tblPr>
        <w:tblW w:w="0" w:type="auto"/>
        <w:tblInd w:w="55" w:type="dxa"/>
        <w:tblLayout w:type="fixed"/>
        <w:tblCellMar>
          <w:top w:w="55" w:type="dxa"/>
          <w:left w:w="55" w:type="dxa"/>
          <w:bottom w:w="55" w:type="dxa"/>
          <w:right w:w="55" w:type="dxa"/>
        </w:tblCellMar>
        <w:tblLook w:val="0000"/>
      </w:tblPr>
      <w:tblGrid>
        <w:gridCol w:w="2052"/>
        <w:gridCol w:w="1641"/>
        <w:gridCol w:w="1642"/>
        <w:gridCol w:w="1641"/>
        <w:gridCol w:w="1642"/>
        <w:gridCol w:w="1642"/>
      </w:tblGrid>
      <w:tr w:rsidR="004A6F9A">
        <w:tc>
          <w:tcPr>
            <w:tcW w:w="205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rPr>
                <w:b/>
                <w:bCs/>
                <w:sz w:val="20"/>
                <w:szCs w:val="20"/>
              </w:rPr>
            </w:pPr>
            <w:r>
              <w:rPr>
                <w:b/>
                <w:bCs/>
                <w:sz w:val="20"/>
                <w:szCs w:val="20"/>
              </w:rPr>
              <w:t>Commune</w:t>
            </w:r>
          </w:p>
        </w:tc>
        <w:tc>
          <w:tcPr>
            <w:tcW w:w="164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Nombre total d'abonnés 31/12/2010</w:t>
            </w:r>
          </w:p>
        </w:tc>
        <w:tc>
          <w:tcPr>
            <w:tcW w:w="164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 xml:space="preserve">Nombre d'abonnés </w:t>
            </w:r>
          </w:p>
          <w:p w:rsidR="004A6F9A" w:rsidRDefault="004A6F9A">
            <w:pPr>
              <w:pStyle w:val="Contenudetableau"/>
              <w:keepNext/>
              <w:snapToGrid w:val="0"/>
              <w:jc w:val="center"/>
              <w:rPr>
                <w:b/>
                <w:bCs/>
                <w:sz w:val="20"/>
                <w:szCs w:val="20"/>
              </w:rPr>
            </w:pPr>
            <w:r>
              <w:rPr>
                <w:b/>
                <w:bCs/>
                <w:sz w:val="20"/>
                <w:szCs w:val="20"/>
              </w:rPr>
              <w:t>domestiques au 31/12/2011</w:t>
            </w:r>
          </w:p>
        </w:tc>
        <w:tc>
          <w:tcPr>
            <w:tcW w:w="164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 xml:space="preserve">Nombre d'abonnés </w:t>
            </w:r>
          </w:p>
          <w:p w:rsidR="004A6F9A" w:rsidRDefault="004A6F9A">
            <w:pPr>
              <w:pStyle w:val="Contenudetableau"/>
              <w:keepNext/>
              <w:snapToGrid w:val="0"/>
              <w:jc w:val="center"/>
              <w:rPr>
                <w:b/>
                <w:bCs/>
                <w:sz w:val="20"/>
                <w:szCs w:val="20"/>
              </w:rPr>
            </w:pPr>
            <w:r>
              <w:rPr>
                <w:b/>
                <w:bCs/>
                <w:sz w:val="20"/>
                <w:szCs w:val="20"/>
              </w:rPr>
              <w:t>non domestiques au 31/12/2011</w:t>
            </w:r>
          </w:p>
        </w:tc>
        <w:tc>
          <w:tcPr>
            <w:tcW w:w="164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 xml:space="preserve">Nombre total d'abonnés </w:t>
            </w:r>
          </w:p>
          <w:p w:rsidR="004A6F9A" w:rsidRDefault="004A6F9A">
            <w:pPr>
              <w:pStyle w:val="Contenudetableau"/>
              <w:keepNext/>
              <w:snapToGrid w:val="0"/>
              <w:jc w:val="center"/>
              <w:rPr>
                <w:b/>
                <w:bCs/>
                <w:sz w:val="20"/>
                <w:szCs w:val="20"/>
              </w:rPr>
            </w:pPr>
            <w:r>
              <w:rPr>
                <w:b/>
                <w:bCs/>
                <w:sz w:val="20"/>
                <w:szCs w:val="20"/>
              </w:rPr>
              <w:t>au 31/12/2011</w:t>
            </w:r>
          </w:p>
        </w:tc>
        <w:tc>
          <w:tcPr>
            <w:tcW w:w="164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tabs>
                <w:tab w:val="center" w:pos="766"/>
              </w:tabs>
              <w:snapToGrid w:val="0"/>
              <w:jc w:val="center"/>
              <w:rPr>
                <w:b/>
                <w:bCs/>
                <w:sz w:val="20"/>
                <w:szCs w:val="20"/>
                <w:lang w:val="en-GB"/>
              </w:rPr>
            </w:pPr>
            <w:r>
              <w:rPr>
                <w:b/>
                <w:bCs/>
                <w:sz w:val="20"/>
                <w:szCs w:val="20"/>
                <w:lang w:val="en-GB"/>
              </w:rPr>
              <w:t>Variation en %</w:t>
            </w:r>
          </w:p>
        </w:tc>
      </w:tr>
      <w:tr w:rsidR="004A6F9A">
        <w:tc>
          <w:tcPr>
            <w:tcW w:w="2052" w:type="dxa"/>
            <w:tcBorders>
              <w:top w:val="single" w:sz="2" w:space="0" w:color="000000"/>
              <w:left w:val="single" w:sz="2" w:space="0" w:color="auto"/>
              <w:bottom w:val="single" w:sz="2" w:space="0" w:color="auto"/>
              <w:right w:val="single" w:sz="2" w:space="0" w:color="000000"/>
            </w:tcBorders>
            <w:vAlign w:val="center"/>
          </w:tcPr>
          <w:p w:rsidR="004A6F9A" w:rsidRDefault="004A6F9A">
            <w:pPr>
              <w:pStyle w:val="Contenudetableau"/>
              <w:keepNext/>
              <w:snapToGrid w:val="0"/>
              <w:rPr>
                <w:sz w:val="20"/>
                <w:szCs w:val="20"/>
                <w:lang w:val="en-GB"/>
              </w:rPr>
            </w:pPr>
            <w:r>
              <w:rPr>
                <w:sz w:val="20"/>
                <w:szCs w:val="20"/>
                <w:lang w:val="en-GB"/>
              </w:rPr>
              <w:t xml:space="preserve"> VITRY-AUX-LOGES</w:t>
            </w:r>
          </w:p>
        </w:tc>
        <w:tc>
          <w:tcPr>
            <w:tcW w:w="1641" w:type="dxa"/>
            <w:tcBorders>
              <w:top w:val="single" w:sz="2" w:space="0" w:color="000000"/>
              <w:left w:val="single" w:sz="2" w:space="0" w:color="000000"/>
              <w:bottom w:val="single" w:sz="2" w:space="0" w:color="auto"/>
              <w:right w:val="single" w:sz="2" w:space="0" w:color="000000"/>
            </w:tcBorders>
            <w:vAlign w:val="center"/>
          </w:tcPr>
          <w:p w:rsidR="004A6F9A" w:rsidRDefault="004A6F9A">
            <w:pPr>
              <w:pStyle w:val="Contenudetableau"/>
              <w:keepNext/>
              <w:snapToGrid w:val="0"/>
              <w:jc w:val="center"/>
              <w:rPr>
                <w:sz w:val="20"/>
                <w:szCs w:val="20"/>
                <w:lang w:val="en-GB"/>
              </w:rPr>
            </w:pPr>
          </w:p>
        </w:tc>
        <w:tc>
          <w:tcPr>
            <w:tcW w:w="1642" w:type="dxa"/>
            <w:tcBorders>
              <w:top w:val="single" w:sz="2" w:space="0" w:color="000000"/>
              <w:left w:val="single" w:sz="2" w:space="0" w:color="000000"/>
              <w:bottom w:val="single" w:sz="2" w:space="0" w:color="auto"/>
              <w:right w:val="single" w:sz="2" w:space="0" w:color="000000"/>
            </w:tcBorders>
            <w:vAlign w:val="center"/>
          </w:tcPr>
          <w:p w:rsidR="004A6F9A" w:rsidRDefault="004A6F9A">
            <w:pPr>
              <w:pStyle w:val="Contenudetableau"/>
              <w:keepNext/>
              <w:snapToGrid w:val="0"/>
              <w:jc w:val="center"/>
              <w:rPr>
                <w:sz w:val="20"/>
                <w:szCs w:val="20"/>
                <w:lang w:val="en-GB"/>
              </w:rPr>
            </w:pPr>
          </w:p>
        </w:tc>
        <w:tc>
          <w:tcPr>
            <w:tcW w:w="1641" w:type="dxa"/>
            <w:tcBorders>
              <w:top w:val="single" w:sz="2" w:space="0" w:color="000000"/>
              <w:left w:val="single" w:sz="2" w:space="0" w:color="000000"/>
              <w:bottom w:val="single" w:sz="2" w:space="0" w:color="auto"/>
              <w:right w:val="single" w:sz="2" w:space="0" w:color="000000"/>
            </w:tcBorders>
            <w:vAlign w:val="center"/>
          </w:tcPr>
          <w:p w:rsidR="004A6F9A" w:rsidRDefault="004A6F9A">
            <w:pPr>
              <w:pStyle w:val="Contenudetableau"/>
              <w:keepNext/>
              <w:snapToGrid w:val="0"/>
              <w:jc w:val="center"/>
              <w:rPr>
                <w:sz w:val="20"/>
                <w:szCs w:val="20"/>
                <w:lang w:val="en-GB"/>
              </w:rPr>
            </w:pPr>
          </w:p>
        </w:tc>
        <w:tc>
          <w:tcPr>
            <w:tcW w:w="1642" w:type="dxa"/>
            <w:tcBorders>
              <w:top w:val="single" w:sz="2" w:space="0" w:color="000000"/>
              <w:left w:val="single" w:sz="2" w:space="0" w:color="000000"/>
              <w:bottom w:val="single" w:sz="2" w:space="0" w:color="auto"/>
              <w:right w:val="single" w:sz="2" w:space="0" w:color="000000"/>
            </w:tcBorders>
            <w:vAlign w:val="center"/>
          </w:tcPr>
          <w:p w:rsidR="004A6F9A" w:rsidRDefault="004A6F9A">
            <w:pPr>
              <w:pStyle w:val="Contenudetableau"/>
              <w:keepNext/>
              <w:snapToGrid w:val="0"/>
              <w:jc w:val="center"/>
              <w:rPr>
                <w:sz w:val="20"/>
                <w:szCs w:val="20"/>
                <w:lang w:val="en-GB"/>
              </w:rPr>
            </w:pPr>
          </w:p>
        </w:tc>
        <w:tc>
          <w:tcPr>
            <w:tcW w:w="1642" w:type="dxa"/>
            <w:tcBorders>
              <w:top w:val="single" w:sz="2" w:space="0" w:color="000000"/>
              <w:left w:val="single" w:sz="2" w:space="0" w:color="000000"/>
              <w:bottom w:val="single" w:sz="2" w:space="0" w:color="auto"/>
              <w:right w:val="single" w:sz="2" w:space="0" w:color="auto"/>
            </w:tcBorders>
            <w:vAlign w:val="center"/>
          </w:tcPr>
          <w:p w:rsidR="004A6F9A" w:rsidRDefault="004A6F9A">
            <w:pPr>
              <w:pStyle w:val="Contenudetableau"/>
              <w:keepNext/>
              <w:snapToGrid w:val="0"/>
              <w:jc w:val="center"/>
              <w:rPr>
                <w:sz w:val="20"/>
                <w:szCs w:val="20"/>
                <w:lang w:val="en-GB"/>
              </w:rPr>
            </w:pPr>
          </w:p>
        </w:tc>
      </w:tr>
      <w:tr w:rsidR="004A6F9A">
        <w:tc>
          <w:tcPr>
            <w:tcW w:w="2052"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b/>
                <w:bCs/>
                <w:sz w:val="20"/>
                <w:szCs w:val="20"/>
                <w:lang w:val="en-GB"/>
              </w:rPr>
            </w:pPr>
            <w:r>
              <w:rPr>
                <w:b/>
                <w:bCs/>
                <w:sz w:val="20"/>
                <w:szCs w:val="20"/>
                <w:lang w:val="en-GB"/>
              </w:rPr>
              <w:t xml:space="preserve"> Total</w:t>
            </w:r>
          </w:p>
        </w:tc>
        <w:tc>
          <w:tcPr>
            <w:tcW w:w="1641" w:type="dxa"/>
            <w:tcBorders>
              <w:top w:val="single" w:sz="2" w:space="0" w:color="auto"/>
              <w:left w:val="single" w:sz="4" w:space="0" w:color="auto"/>
              <w:bottom w:val="single" w:sz="2" w:space="0" w:color="000000"/>
              <w:right w:val="single" w:sz="2" w:space="0" w:color="000000"/>
            </w:tcBorders>
            <w:shd w:val="clear" w:color="auto" w:fill="CCECFF"/>
            <w:vAlign w:val="center"/>
          </w:tcPr>
          <w:p w:rsidR="004A6F9A" w:rsidRDefault="004A6F9A">
            <w:pPr>
              <w:pStyle w:val="Contenudetableau"/>
              <w:keepNext/>
              <w:snapToGrid w:val="0"/>
              <w:jc w:val="center"/>
              <w:rPr>
                <w:b/>
                <w:bCs/>
                <w:sz w:val="20"/>
                <w:szCs w:val="20"/>
                <w:lang w:val="en-GB"/>
              </w:rPr>
            </w:pPr>
            <w:r>
              <w:rPr>
                <w:b/>
                <w:bCs/>
                <w:color w:val="000000"/>
                <w:sz w:val="20"/>
                <w:szCs w:val="20"/>
                <w:lang w:val="en-GB"/>
              </w:rPr>
              <w:t>481</w:t>
            </w:r>
          </w:p>
        </w:tc>
        <w:tc>
          <w:tcPr>
            <w:tcW w:w="1642" w:type="dxa"/>
            <w:tcBorders>
              <w:top w:val="single" w:sz="2" w:space="0" w:color="auto"/>
              <w:left w:val="single" w:sz="2" w:space="0" w:color="000000"/>
              <w:bottom w:val="single" w:sz="2" w:space="0" w:color="000000"/>
              <w:right w:val="single" w:sz="2" w:space="0" w:color="000000"/>
            </w:tcBorders>
            <w:shd w:val="clear" w:color="auto" w:fill="CCECFF"/>
            <w:vAlign w:val="center"/>
          </w:tcPr>
          <w:p w:rsidR="004A6F9A" w:rsidRDefault="004A6F9A">
            <w:pPr>
              <w:pStyle w:val="Contenudetableau"/>
              <w:keepNext/>
              <w:snapToGrid w:val="0"/>
              <w:jc w:val="center"/>
              <w:rPr>
                <w:b/>
                <w:bCs/>
                <w:sz w:val="20"/>
                <w:szCs w:val="20"/>
                <w:lang w:val="en-GB"/>
              </w:rPr>
            </w:pPr>
          </w:p>
        </w:tc>
        <w:tc>
          <w:tcPr>
            <w:tcW w:w="1641" w:type="dxa"/>
            <w:tcBorders>
              <w:top w:val="single" w:sz="2" w:space="0" w:color="auto"/>
              <w:left w:val="single" w:sz="2" w:space="0" w:color="000000"/>
              <w:bottom w:val="single" w:sz="2" w:space="0" w:color="000000"/>
              <w:right w:val="single" w:sz="2" w:space="0" w:color="000000"/>
            </w:tcBorders>
            <w:shd w:val="clear" w:color="auto" w:fill="CCECFF"/>
            <w:vAlign w:val="center"/>
          </w:tcPr>
          <w:p w:rsidR="004A6F9A" w:rsidRDefault="004A6F9A">
            <w:pPr>
              <w:pStyle w:val="Contenudetableau"/>
              <w:keepNext/>
              <w:snapToGrid w:val="0"/>
              <w:jc w:val="center"/>
              <w:rPr>
                <w:b/>
                <w:bCs/>
                <w:sz w:val="20"/>
                <w:szCs w:val="20"/>
                <w:lang w:val="en-GB"/>
              </w:rPr>
            </w:pPr>
          </w:p>
        </w:tc>
        <w:tc>
          <w:tcPr>
            <w:tcW w:w="1642" w:type="dxa"/>
            <w:tcBorders>
              <w:top w:val="single" w:sz="2" w:space="0" w:color="auto"/>
              <w:left w:val="single" w:sz="2" w:space="0" w:color="000000"/>
              <w:bottom w:val="single" w:sz="2" w:space="0" w:color="000000"/>
              <w:right w:val="single" w:sz="2" w:space="0" w:color="000000"/>
            </w:tcBorders>
            <w:shd w:val="clear" w:color="auto" w:fill="CCECFF"/>
            <w:vAlign w:val="center"/>
          </w:tcPr>
          <w:p w:rsidR="004A6F9A" w:rsidRDefault="004A6F9A">
            <w:pPr>
              <w:pStyle w:val="Contenudetableau"/>
              <w:keepNext/>
              <w:snapToGrid w:val="0"/>
              <w:jc w:val="center"/>
              <w:rPr>
                <w:b/>
                <w:bCs/>
                <w:sz w:val="20"/>
                <w:szCs w:val="20"/>
                <w:lang w:val="en-GB"/>
              </w:rPr>
            </w:pPr>
            <w:r>
              <w:rPr>
                <w:b/>
                <w:bCs/>
                <w:color w:val="000000"/>
                <w:sz w:val="20"/>
                <w:szCs w:val="20"/>
                <w:lang w:val="en-GB"/>
              </w:rPr>
              <w:t>510</w:t>
            </w:r>
          </w:p>
        </w:tc>
        <w:tc>
          <w:tcPr>
            <w:tcW w:w="1642" w:type="dxa"/>
            <w:tcBorders>
              <w:top w:val="single" w:sz="2" w:space="0" w:color="000000"/>
              <w:left w:val="single" w:sz="2" w:space="0" w:color="000000"/>
              <w:bottom w:val="single" w:sz="2" w:space="0" w:color="auto"/>
              <w:right w:val="single" w:sz="2" w:space="0" w:color="auto"/>
            </w:tcBorders>
            <w:vAlign w:val="center"/>
          </w:tcPr>
          <w:p w:rsidR="004A6F9A" w:rsidRDefault="004A6F9A">
            <w:pPr>
              <w:pStyle w:val="Contenudetableau"/>
              <w:keepNext/>
              <w:snapToGrid w:val="0"/>
              <w:jc w:val="center"/>
              <w:rPr>
                <w:b/>
                <w:bCs/>
                <w:sz w:val="20"/>
                <w:szCs w:val="20"/>
                <w:lang w:val="en-GB"/>
              </w:rPr>
            </w:pPr>
            <w:r>
              <w:rPr>
                <w:b/>
                <w:bCs/>
                <w:sz w:val="20"/>
                <w:szCs w:val="20"/>
                <w:lang w:val="en-GB"/>
              </w:rPr>
              <w:t>6%</w:t>
            </w:r>
          </w:p>
        </w:tc>
      </w:tr>
    </w:tbl>
    <w:p w:rsidR="004A6F9A" w:rsidRDefault="004A6F9A">
      <w:pPr>
        <w:keepNext/>
        <w:autoSpaceDE w:val="0"/>
        <w:rPr>
          <w:color w:val="000000"/>
          <w:sz w:val="22"/>
          <w:szCs w:val="22"/>
          <w:lang w:val="en-GB"/>
        </w:rPr>
      </w:pPr>
    </w:p>
    <w:p w:rsidR="004A6F9A" w:rsidRDefault="004A6F9A">
      <w:pPr>
        <w:keepNext/>
        <w:jc w:val="both"/>
      </w:pPr>
      <w:r>
        <w:t>Nombre d’abonnés potentiels déterminé à partir du document de zonage d’assainissement : 510.</w:t>
      </w:r>
    </w:p>
    <w:p w:rsidR="004A6F9A" w:rsidRDefault="004A6F9A">
      <w:pPr>
        <w:pStyle w:val="Titre2"/>
        <w:rPr>
          <w:color w:val="000000"/>
        </w:rPr>
      </w:pPr>
      <w:bookmarkStart w:id="5" w:name="_Toc318379589"/>
      <w:r>
        <w:t>Volumes facturés</w:t>
      </w:r>
      <w:bookmarkEnd w:id="5"/>
    </w:p>
    <w:p w:rsidR="004A6F9A" w:rsidRDefault="00DC33F2">
      <w:pPr>
        <w:pStyle w:val="Corpsdetexte"/>
        <w:keepNext/>
        <w:tabs>
          <w:tab w:val="left" w:pos="0"/>
        </w:tabs>
        <w:jc w:val="both"/>
        <w:rPr>
          <w:color w:val="000000"/>
          <w:sz w:val="22"/>
          <w:szCs w:val="22"/>
        </w:rPr>
      </w:pPr>
      <w:r>
        <w:rPr>
          <w:rFonts w:ascii="Arial" w:hAnsi="Arial" w:cs="Arial"/>
          <w:b/>
          <w:bCs/>
          <w:i/>
          <w:iCs/>
          <w:noProof/>
          <w:color w:val="000000"/>
          <w:sz w:val="28"/>
          <w:szCs w:val="28"/>
          <w:lang w:eastAsia="fr-FR"/>
        </w:rPr>
        <w:drawing>
          <wp:inline distT="0" distB="0" distL="0" distR="0">
            <wp:extent cx="400050" cy="3048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tblPr>
      <w:tblGrid>
        <w:gridCol w:w="3261"/>
        <w:gridCol w:w="2333"/>
        <w:gridCol w:w="2333"/>
        <w:gridCol w:w="2333"/>
      </w:tblGrid>
      <w:tr w:rsidR="004A6F9A">
        <w:tc>
          <w:tcPr>
            <w:tcW w:w="3261" w:type="dxa"/>
            <w:tcBorders>
              <w:top w:val="single" w:sz="2" w:space="0" w:color="000000"/>
              <w:left w:val="single" w:sz="2" w:space="0" w:color="000000"/>
              <w:bottom w:val="single" w:sz="4" w:space="0" w:color="auto"/>
              <w:right w:val="single" w:sz="2" w:space="0" w:color="000000"/>
            </w:tcBorders>
            <w:shd w:val="clear" w:color="auto" w:fill="CCCCCC"/>
            <w:vAlign w:val="center"/>
          </w:tcPr>
          <w:p w:rsidR="004A6F9A" w:rsidRDefault="004A6F9A">
            <w:pPr>
              <w:pStyle w:val="Contenudetableau"/>
              <w:keepNext/>
              <w:snapToGrid w:val="0"/>
              <w:rPr>
                <w:b/>
                <w:bCs/>
                <w:sz w:val="20"/>
                <w:szCs w:val="20"/>
              </w:rPr>
            </w:pP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Volumes facturés durant l'exercice 2010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Volumes facturés durant l'exercice 2011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Variation en %</w:t>
            </w:r>
          </w:p>
        </w:tc>
      </w:tr>
      <w:tr w:rsidR="004A6F9A">
        <w:tc>
          <w:tcPr>
            <w:tcW w:w="3261"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b/>
                <w:bCs/>
                <w:sz w:val="20"/>
                <w:szCs w:val="20"/>
                <w:vertAlign w:val="superscript"/>
              </w:rPr>
            </w:pPr>
            <w:r>
              <w:rPr>
                <w:sz w:val="20"/>
                <w:szCs w:val="20"/>
              </w:rPr>
              <w:t>Abonnés domestiques</w:t>
            </w:r>
            <w:r>
              <w:rPr>
                <w:b/>
                <w:bCs/>
                <w:sz w:val="20"/>
                <w:szCs w:val="20"/>
                <w:vertAlign w:val="superscript"/>
              </w:rPr>
              <w:t xml:space="preserve"> (1)</w:t>
            </w:r>
          </w:p>
        </w:tc>
        <w:tc>
          <w:tcPr>
            <w:tcW w:w="2333" w:type="dxa"/>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r>
      <w:tr w:rsidR="004A6F9A">
        <w:tc>
          <w:tcPr>
            <w:tcW w:w="3261"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Abonnés non domestiques</w:t>
            </w:r>
          </w:p>
        </w:tc>
        <w:tc>
          <w:tcPr>
            <w:tcW w:w="2333" w:type="dxa"/>
            <w:tcBorders>
              <w:top w:val="nil"/>
              <w:left w:val="single" w:sz="4" w:space="0" w:color="auto"/>
              <w:bottom w:val="single" w:sz="2" w:space="0" w:color="000000"/>
              <w:right w:val="single" w:sz="2" w:space="0" w:color="000000"/>
            </w:tcBorders>
            <w:vAlign w:val="center"/>
          </w:tcPr>
          <w:p w:rsidR="004A6F9A" w:rsidRDefault="004A6F9A">
            <w:pPr>
              <w:pStyle w:val="Contenudetableau"/>
              <w:keepNext/>
              <w:snapToGrid w:val="0"/>
              <w:jc w:val="center"/>
              <w:rPr>
                <w:kern w:val="20"/>
                <w:sz w:val="20"/>
                <w:szCs w:val="20"/>
                <w:vertAlign w:val="subscript"/>
              </w:rPr>
            </w:pPr>
          </w:p>
        </w:tc>
        <w:tc>
          <w:tcPr>
            <w:tcW w:w="2333" w:type="dxa"/>
            <w:tcBorders>
              <w:top w:val="nil"/>
              <w:left w:val="single" w:sz="2" w:space="0" w:color="000000"/>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rPr>
            </w:pPr>
          </w:p>
        </w:tc>
        <w:tc>
          <w:tcPr>
            <w:tcW w:w="2333" w:type="dxa"/>
            <w:tcBorders>
              <w:top w:val="nil"/>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r>
      <w:tr w:rsidR="004A6F9A">
        <w:tc>
          <w:tcPr>
            <w:tcW w:w="3261" w:type="dxa"/>
            <w:tcBorders>
              <w:top w:val="single" w:sz="4" w:space="0" w:color="auto"/>
              <w:left w:val="single" w:sz="2" w:space="0" w:color="000000"/>
              <w:bottom w:val="single" w:sz="2" w:space="0" w:color="000000"/>
              <w:right w:val="single" w:sz="2" w:space="0" w:color="000000"/>
            </w:tcBorders>
            <w:vAlign w:val="center"/>
          </w:tcPr>
          <w:p w:rsidR="004A6F9A" w:rsidRDefault="004A6F9A">
            <w:pPr>
              <w:pStyle w:val="Contenudetableau"/>
              <w:keepNext/>
              <w:snapToGrid w:val="0"/>
              <w:rPr>
                <w:b/>
                <w:bCs/>
                <w:kern w:val="20"/>
                <w:sz w:val="20"/>
                <w:szCs w:val="20"/>
              </w:rPr>
            </w:pPr>
            <w:r>
              <w:rPr>
                <w:b/>
                <w:bCs/>
                <w:sz w:val="20"/>
                <w:szCs w:val="20"/>
              </w:rPr>
              <w:t>Total des volumes facturés aux abonnés</w:t>
            </w: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b/>
                <w:bCs/>
                <w:sz w:val="20"/>
                <w:szCs w:val="20"/>
                <w:vertAlign w:val="subscript"/>
              </w:rPr>
            </w:pPr>
            <w:r>
              <w:rPr>
                <w:b/>
                <w:bCs/>
                <w:sz w:val="20"/>
                <w:szCs w:val="20"/>
                <w:vertAlign w:val="subscript"/>
              </w:rPr>
              <w:t>49606</w:t>
            </w:r>
          </w:p>
        </w:tc>
        <w:tc>
          <w:tcPr>
            <w:tcW w:w="2333"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4A6F9A" w:rsidRDefault="004A6F9A">
            <w:pPr>
              <w:pStyle w:val="Contenudetableau"/>
              <w:keepNext/>
              <w:snapToGrid w:val="0"/>
              <w:jc w:val="center"/>
              <w:rPr>
                <w:b/>
                <w:bCs/>
                <w:sz w:val="20"/>
                <w:szCs w:val="20"/>
              </w:rPr>
            </w:pPr>
            <w:r>
              <w:rPr>
                <w:b/>
                <w:bCs/>
                <w:sz w:val="20"/>
                <w:szCs w:val="20"/>
              </w:rPr>
              <w:t>47 320</w:t>
            </w: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rsidP="004A6F9A">
            <w:pPr>
              <w:pStyle w:val="Contenudetableau"/>
              <w:keepNext/>
              <w:numPr>
                <w:ilvl w:val="0"/>
                <w:numId w:val="47"/>
              </w:numPr>
              <w:snapToGrid w:val="0"/>
              <w:jc w:val="center"/>
              <w:rPr>
                <w:b/>
                <w:bCs/>
                <w:sz w:val="20"/>
                <w:szCs w:val="20"/>
              </w:rPr>
            </w:pPr>
            <w:r>
              <w:rPr>
                <w:b/>
                <w:bCs/>
                <w:sz w:val="20"/>
                <w:szCs w:val="20"/>
              </w:rPr>
              <w:t>4%</w:t>
            </w:r>
          </w:p>
        </w:tc>
      </w:tr>
    </w:tbl>
    <w:p w:rsidR="004A6F9A" w:rsidRDefault="004A6F9A">
      <w:pPr>
        <w:autoSpaceDE w:val="0"/>
        <w:jc w:val="both"/>
      </w:pPr>
      <w:r>
        <w:rPr>
          <w:b/>
          <w:bCs/>
          <w:color w:val="000000"/>
          <w:sz w:val="18"/>
          <w:szCs w:val="18"/>
        </w:rPr>
        <w:t>(1) Les abonnés domestiques et assimilés sont ceux redevables à l’Agence de l’eau au titre de la pollution de l’eau d’origine domestique en application de l’article L213-10-3 du Code de l’environnement.</w:t>
      </w:r>
    </w:p>
    <w:p w:rsidR="004A6F9A" w:rsidRDefault="004A6F9A">
      <w:pPr>
        <w:pStyle w:val="Titre2"/>
      </w:pPr>
      <w:bookmarkStart w:id="6" w:name="_Toc259630605"/>
      <w:bookmarkStart w:id="7" w:name="_Toc259800942"/>
      <w:bookmarkStart w:id="8" w:name="_Toc318379590"/>
      <w:r>
        <w:t>Détail des imports et exports d’effluents</w:t>
      </w:r>
      <w:bookmarkEnd w:id="6"/>
      <w:bookmarkEnd w:id="7"/>
      <w:bookmarkEnd w:id="8"/>
    </w:p>
    <w:p w:rsidR="004A6F9A" w:rsidRDefault="00DC33F2">
      <w:pPr>
        <w:pStyle w:val="Corpsdetexte"/>
        <w:keepNext/>
        <w:tabs>
          <w:tab w:val="left" w:pos="0"/>
        </w:tabs>
        <w:jc w:val="both"/>
        <w:rPr>
          <w:color w:val="000000"/>
          <w:sz w:val="22"/>
          <w:szCs w:val="22"/>
        </w:rPr>
      </w:pPr>
      <w:r>
        <w:rPr>
          <w:b/>
          <w:bCs/>
          <w:i/>
          <w:iCs/>
          <w:noProof/>
          <w:sz w:val="28"/>
          <w:szCs w:val="28"/>
          <w:lang w:eastAsia="fr-FR"/>
        </w:rPr>
        <w:drawing>
          <wp:inline distT="0" distB="0" distL="0" distR="0">
            <wp:extent cx="400050" cy="3048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tblPr>
      <w:tblGrid>
        <w:gridCol w:w="3261"/>
        <w:gridCol w:w="2333"/>
        <w:gridCol w:w="2333"/>
        <w:gridCol w:w="2333"/>
      </w:tblGrid>
      <w:tr w:rsidR="004A6F9A">
        <w:tc>
          <w:tcPr>
            <w:tcW w:w="3261" w:type="dxa"/>
            <w:tcBorders>
              <w:top w:val="single" w:sz="2" w:space="0" w:color="000000"/>
              <w:left w:val="single" w:sz="2" w:space="0" w:color="000000"/>
              <w:bottom w:val="single" w:sz="4" w:space="0" w:color="auto"/>
              <w:right w:val="single" w:sz="2" w:space="0" w:color="000000"/>
            </w:tcBorders>
            <w:shd w:val="clear" w:color="auto" w:fill="CCCCCC"/>
            <w:vAlign w:val="center"/>
          </w:tcPr>
          <w:p w:rsidR="004A6F9A" w:rsidRDefault="004A6F9A">
            <w:pPr>
              <w:pStyle w:val="Contenudetableau"/>
              <w:keepNext/>
              <w:snapToGrid w:val="0"/>
              <w:rPr>
                <w:b/>
                <w:bCs/>
                <w:sz w:val="20"/>
                <w:szCs w:val="20"/>
              </w:rPr>
            </w:pPr>
            <w:r>
              <w:rPr>
                <w:b/>
                <w:bCs/>
                <w:sz w:val="20"/>
                <w:szCs w:val="20"/>
              </w:rPr>
              <w:t>Volumes exportés vers…</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Volumes exportés durant l'exercice 2010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Volumes exportés durant l'exercice 2011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Variation en %</w:t>
            </w:r>
          </w:p>
        </w:tc>
      </w:tr>
      <w:tr w:rsidR="004A6F9A">
        <w:tc>
          <w:tcPr>
            <w:tcW w:w="3261"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p>
        </w:tc>
        <w:tc>
          <w:tcPr>
            <w:tcW w:w="2333" w:type="dxa"/>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r>
      <w:tr w:rsidR="004A6F9A">
        <w:tc>
          <w:tcPr>
            <w:tcW w:w="3261"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p>
        </w:tc>
        <w:tc>
          <w:tcPr>
            <w:tcW w:w="2333" w:type="dxa"/>
            <w:tcBorders>
              <w:top w:val="nil"/>
              <w:left w:val="single" w:sz="4" w:space="0" w:color="auto"/>
              <w:bottom w:val="single" w:sz="2" w:space="0" w:color="000000"/>
              <w:right w:val="single" w:sz="2" w:space="0" w:color="000000"/>
            </w:tcBorders>
            <w:vAlign w:val="center"/>
          </w:tcPr>
          <w:p w:rsidR="004A6F9A" w:rsidRDefault="004A6F9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c>
          <w:tcPr>
            <w:tcW w:w="2333" w:type="dxa"/>
            <w:tcBorders>
              <w:top w:val="nil"/>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r>
      <w:tr w:rsidR="004A6F9A">
        <w:tc>
          <w:tcPr>
            <w:tcW w:w="3261" w:type="dxa"/>
            <w:tcBorders>
              <w:top w:val="single" w:sz="4" w:space="0" w:color="auto"/>
              <w:left w:val="single" w:sz="2" w:space="0" w:color="000000"/>
              <w:bottom w:val="single" w:sz="2" w:space="0" w:color="000000"/>
              <w:right w:val="single" w:sz="2" w:space="0" w:color="000000"/>
            </w:tcBorders>
            <w:vAlign w:val="center"/>
          </w:tcPr>
          <w:p w:rsidR="004A6F9A" w:rsidRDefault="004A6F9A">
            <w:pPr>
              <w:pStyle w:val="Contenudetableau"/>
              <w:keepNext/>
              <w:snapToGrid w:val="0"/>
              <w:rPr>
                <w:b/>
                <w:bCs/>
                <w:kern w:val="20"/>
                <w:sz w:val="20"/>
                <w:szCs w:val="20"/>
              </w:rPr>
            </w:pPr>
            <w:r>
              <w:rPr>
                <w:b/>
                <w:bCs/>
                <w:sz w:val="20"/>
                <w:szCs w:val="20"/>
              </w:rPr>
              <w:t>Total des volumes exportés</w:t>
            </w: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r>
      <w:tr w:rsidR="004A6F9A">
        <w:tc>
          <w:tcPr>
            <w:tcW w:w="3261" w:type="dxa"/>
            <w:tcBorders>
              <w:top w:val="single" w:sz="2" w:space="0" w:color="000000"/>
              <w:left w:val="single" w:sz="2" w:space="0" w:color="000000"/>
              <w:bottom w:val="single" w:sz="4" w:space="0" w:color="auto"/>
              <w:right w:val="single" w:sz="2" w:space="0" w:color="000000"/>
            </w:tcBorders>
            <w:shd w:val="clear" w:color="auto" w:fill="CCCCCC"/>
            <w:vAlign w:val="center"/>
          </w:tcPr>
          <w:p w:rsidR="004A6F9A" w:rsidRDefault="004A6F9A">
            <w:pPr>
              <w:pStyle w:val="Contenudetableau"/>
              <w:keepNext/>
              <w:snapToGrid w:val="0"/>
              <w:rPr>
                <w:b/>
                <w:bCs/>
                <w:sz w:val="20"/>
                <w:szCs w:val="20"/>
              </w:rPr>
            </w:pPr>
            <w:r>
              <w:rPr>
                <w:b/>
                <w:bCs/>
                <w:sz w:val="20"/>
                <w:szCs w:val="20"/>
              </w:rPr>
              <w:t>Volumes importés depuis…</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Volumes importés durant l'exercice 2010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Volumes importés durant l'exercice 2011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Variation en %</w:t>
            </w:r>
          </w:p>
        </w:tc>
      </w:tr>
      <w:tr w:rsidR="004A6F9A">
        <w:tc>
          <w:tcPr>
            <w:tcW w:w="3261"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p>
        </w:tc>
        <w:tc>
          <w:tcPr>
            <w:tcW w:w="2333" w:type="dxa"/>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r>
      <w:tr w:rsidR="004A6F9A">
        <w:tc>
          <w:tcPr>
            <w:tcW w:w="3261"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p>
        </w:tc>
        <w:tc>
          <w:tcPr>
            <w:tcW w:w="2333" w:type="dxa"/>
            <w:tcBorders>
              <w:top w:val="nil"/>
              <w:left w:val="single" w:sz="4" w:space="0" w:color="auto"/>
              <w:bottom w:val="single" w:sz="2" w:space="0" w:color="000000"/>
              <w:right w:val="single" w:sz="2" w:space="0" w:color="000000"/>
            </w:tcBorders>
            <w:vAlign w:val="center"/>
          </w:tcPr>
          <w:p w:rsidR="004A6F9A" w:rsidRDefault="004A6F9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c>
          <w:tcPr>
            <w:tcW w:w="2333" w:type="dxa"/>
            <w:tcBorders>
              <w:top w:val="nil"/>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r>
      <w:tr w:rsidR="004A6F9A">
        <w:tc>
          <w:tcPr>
            <w:tcW w:w="3261" w:type="dxa"/>
            <w:tcBorders>
              <w:top w:val="single" w:sz="4" w:space="0" w:color="auto"/>
              <w:left w:val="single" w:sz="2" w:space="0" w:color="000000"/>
              <w:bottom w:val="single" w:sz="2" w:space="0" w:color="000000"/>
              <w:right w:val="single" w:sz="2" w:space="0" w:color="000000"/>
            </w:tcBorders>
            <w:vAlign w:val="center"/>
          </w:tcPr>
          <w:p w:rsidR="004A6F9A" w:rsidRDefault="004A6F9A">
            <w:pPr>
              <w:pStyle w:val="Contenudetableau"/>
              <w:snapToGrid w:val="0"/>
              <w:rPr>
                <w:b/>
                <w:bCs/>
                <w:kern w:val="20"/>
                <w:sz w:val="20"/>
                <w:szCs w:val="20"/>
              </w:rPr>
            </w:pPr>
            <w:r>
              <w:rPr>
                <w:b/>
                <w:bCs/>
                <w:sz w:val="20"/>
                <w:szCs w:val="20"/>
              </w:rPr>
              <w:t>Total des volumes importés</w:t>
            </w: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snapToGrid w:val="0"/>
              <w:jc w:val="center"/>
              <w:rPr>
                <w:sz w:val="20"/>
                <w:szCs w:val="20"/>
              </w:rPr>
            </w:pPr>
          </w:p>
        </w:tc>
      </w:tr>
    </w:tbl>
    <w:p w:rsidR="004A6F9A" w:rsidRDefault="004A6F9A"/>
    <w:p w:rsidR="004A6F9A" w:rsidRDefault="004A6F9A">
      <w:pPr>
        <w:pStyle w:val="Titre2"/>
        <w:rPr>
          <w:color w:val="000000"/>
        </w:rPr>
      </w:pPr>
      <w:bookmarkStart w:id="9" w:name="_Toc318379591"/>
      <w:r>
        <w:t xml:space="preserve">Autorisations de déversements d'effluents </w:t>
      </w:r>
      <w:r>
        <w:rPr>
          <w:color w:val="000000"/>
        </w:rPr>
        <w:t>industriels (D.202.0)</w:t>
      </w:r>
      <w:bookmarkEnd w:id="9"/>
    </w:p>
    <w:p w:rsidR="004A6F9A" w:rsidRDefault="00DC33F2">
      <w:pPr>
        <w:pStyle w:val="Corpsdetexte"/>
        <w:keepNext/>
        <w:tabs>
          <w:tab w:val="left" w:pos="0"/>
        </w:tabs>
        <w:jc w:val="both"/>
        <w:rPr>
          <w:color w:val="000000"/>
          <w:sz w:val="22"/>
          <w:szCs w:val="22"/>
        </w:rPr>
      </w:pPr>
      <w:r>
        <w:rPr>
          <w:rFonts w:ascii="Arial" w:hAnsi="Arial" w:cs="Arial"/>
          <w:b/>
          <w:bCs/>
          <w:i/>
          <w:iCs/>
          <w:noProof/>
          <w:color w:val="000000"/>
          <w:sz w:val="28"/>
          <w:szCs w:val="28"/>
          <w:lang w:eastAsia="fr-FR"/>
        </w:rPr>
        <w:drawing>
          <wp:inline distT="0" distB="0" distL="0" distR="0">
            <wp:extent cx="400050" cy="30480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tabs>
          <w:tab w:val="left" w:pos="5670"/>
        </w:tabs>
        <w:autoSpaceDE w:val="0"/>
        <w:jc w:val="both"/>
        <w:rPr>
          <w:color w:val="000000"/>
          <w:sz w:val="22"/>
          <w:szCs w:val="22"/>
        </w:rPr>
      </w:pPr>
      <w:r>
        <w:rPr>
          <w:color w:val="000000"/>
          <w:sz w:val="22"/>
          <w:szCs w:val="22"/>
        </w:rPr>
        <w:t>Le nombre d’arrêtés autorisant le déversement d’eaux usées non-domestiques signés par la collectivité responsable du service de collecte des eaux usées en application et conformément aux dispositions de l’article L1331-10 du Code de la santé publique est de</w:t>
      </w:r>
      <w:r>
        <w:rPr>
          <w:sz w:val="22"/>
          <w:szCs w:val="22"/>
        </w:rPr>
        <w:t xml:space="preserve"> </w:t>
      </w:r>
      <w:r>
        <w:rPr>
          <w:sz w:val="22"/>
          <w:szCs w:val="22"/>
          <w:shd w:val="clear" w:color="auto" w:fill="CCECFF"/>
        </w:rPr>
        <w:t>0</w:t>
      </w:r>
      <w:r>
        <w:rPr>
          <w:sz w:val="22"/>
          <w:szCs w:val="22"/>
        </w:rPr>
        <w:t xml:space="preserve"> </w:t>
      </w:r>
      <w:r>
        <w:rPr>
          <w:color w:val="000000"/>
          <w:sz w:val="22"/>
          <w:szCs w:val="22"/>
        </w:rPr>
        <w:t xml:space="preserve">au 31/12/2011 </w:t>
      </w:r>
      <w:r>
        <w:rPr>
          <w:sz w:val="22"/>
          <w:szCs w:val="22"/>
        </w:rPr>
        <w:t>(</w:t>
      </w:r>
      <w:r>
        <w:rPr>
          <w:sz w:val="22"/>
          <w:szCs w:val="22"/>
          <w:shd w:val="clear" w:color="auto" w:fill="CCECFF"/>
        </w:rPr>
        <w:t>0</w:t>
      </w:r>
      <w:r>
        <w:rPr>
          <w:sz w:val="22"/>
          <w:szCs w:val="22"/>
        </w:rPr>
        <w:t xml:space="preserve"> au 31</w:t>
      </w:r>
      <w:r>
        <w:rPr>
          <w:color w:val="000000"/>
          <w:sz w:val="22"/>
          <w:szCs w:val="22"/>
        </w:rPr>
        <w:t>/12/2010).</w:t>
      </w:r>
    </w:p>
    <w:p w:rsidR="004A6F9A" w:rsidRDefault="004A6F9A">
      <w:pPr>
        <w:pStyle w:val="Titre2"/>
      </w:pPr>
      <w:bookmarkStart w:id="10" w:name="_Toc318379592"/>
      <w:r>
        <w:t>Linéaire de réseaux de collecte (hors branchements) et/ou transfert</w:t>
      </w:r>
      <w:bookmarkEnd w:id="10"/>
    </w:p>
    <w:p w:rsidR="004A6F9A" w:rsidRDefault="00DC33F2">
      <w:pPr>
        <w:pStyle w:val="Corpsdetexte"/>
        <w:keepNext/>
        <w:tabs>
          <w:tab w:val="left" w:pos="0"/>
        </w:tabs>
        <w:rPr>
          <w:color w:val="000000"/>
          <w:sz w:val="22"/>
          <w:szCs w:val="22"/>
        </w:rPr>
      </w:pPr>
      <w:r>
        <w:rPr>
          <w:b/>
          <w:bCs/>
          <w:i/>
          <w:iCs/>
          <w:noProof/>
          <w:color w:val="000000"/>
          <w:sz w:val="22"/>
          <w:szCs w:val="22"/>
          <w:lang w:eastAsia="fr-FR"/>
        </w:rPr>
        <w:drawing>
          <wp:inline distT="0" distB="0" distL="0" distR="0">
            <wp:extent cx="400050" cy="30480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jc w:val="both"/>
        <w:rPr>
          <w:color w:val="000000"/>
          <w:sz w:val="22"/>
          <w:szCs w:val="22"/>
        </w:rPr>
      </w:pPr>
      <w:r>
        <w:rPr>
          <w:color w:val="000000"/>
          <w:sz w:val="22"/>
          <w:szCs w:val="22"/>
        </w:rPr>
        <w:t xml:space="preserve">Le réseau de </w:t>
      </w:r>
      <w:r>
        <w:rPr>
          <w:color w:val="000000"/>
          <w:sz w:val="22"/>
          <w:szCs w:val="22"/>
          <w:u w:val="single"/>
        </w:rPr>
        <w:t>collecte</w:t>
      </w:r>
      <w:r>
        <w:rPr>
          <w:color w:val="000000"/>
          <w:sz w:val="22"/>
          <w:szCs w:val="22"/>
        </w:rPr>
        <w:t xml:space="preserve"> et/ou transfert du service public d'assainissement collectif est constitué de :</w:t>
      </w:r>
    </w:p>
    <w:p w:rsidR="004A6F9A" w:rsidRDefault="004A6F9A">
      <w:pPr>
        <w:keepNext/>
        <w:numPr>
          <w:ilvl w:val="0"/>
          <w:numId w:val="7"/>
        </w:numPr>
        <w:tabs>
          <w:tab w:val="clear" w:pos="360"/>
          <w:tab w:val="left" w:pos="993"/>
        </w:tabs>
        <w:autoSpaceDE w:val="0"/>
        <w:ind w:left="360" w:firstLine="207"/>
        <w:jc w:val="both"/>
        <w:rPr>
          <w:sz w:val="22"/>
          <w:szCs w:val="22"/>
        </w:rPr>
      </w:pPr>
      <w:r>
        <w:rPr>
          <w:sz w:val="22"/>
          <w:szCs w:val="22"/>
          <w:shd w:val="clear" w:color="auto" w:fill="CCECFF"/>
        </w:rPr>
        <w:t>10</w:t>
      </w:r>
      <w:r>
        <w:rPr>
          <w:sz w:val="22"/>
          <w:szCs w:val="22"/>
        </w:rPr>
        <w:t xml:space="preserve"> km de réseau unitaire hors branchements,</w:t>
      </w:r>
    </w:p>
    <w:p w:rsidR="004A6F9A" w:rsidRDefault="004A6F9A">
      <w:pPr>
        <w:keepNext/>
        <w:numPr>
          <w:ilvl w:val="0"/>
          <w:numId w:val="7"/>
        </w:numPr>
        <w:tabs>
          <w:tab w:val="clear" w:pos="360"/>
          <w:tab w:val="left" w:pos="993"/>
        </w:tabs>
        <w:autoSpaceDE w:val="0"/>
        <w:ind w:left="360" w:firstLine="207"/>
        <w:jc w:val="both"/>
        <w:rPr>
          <w:sz w:val="22"/>
          <w:szCs w:val="22"/>
        </w:rPr>
      </w:pPr>
      <w:r>
        <w:rPr>
          <w:sz w:val="22"/>
          <w:szCs w:val="22"/>
          <w:shd w:val="clear" w:color="auto" w:fill="CCECFF"/>
        </w:rPr>
        <w:t>2</w:t>
      </w:r>
      <w:r>
        <w:rPr>
          <w:sz w:val="22"/>
          <w:szCs w:val="22"/>
        </w:rPr>
        <w:t xml:space="preserve"> km de réseau séparatif d'eaux usées hors branchements,</w:t>
      </w:r>
    </w:p>
    <w:p w:rsidR="004A6F9A" w:rsidRDefault="004A6F9A">
      <w:pPr>
        <w:keepNext/>
        <w:autoSpaceDE w:val="0"/>
        <w:jc w:val="both"/>
        <w:rPr>
          <w:color w:val="000000"/>
          <w:sz w:val="22"/>
          <w:szCs w:val="22"/>
        </w:rPr>
      </w:pPr>
      <w:proofErr w:type="gramStart"/>
      <w:r>
        <w:rPr>
          <w:sz w:val="22"/>
          <w:szCs w:val="22"/>
        </w:rPr>
        <w:t>soit</w:t>
      </w:r>
      <w:proofErr w:type="gramEnd"/>
      <w:r>
        <w:rPr>
          <w:sz w:val="22"/>
          <w:szCs w:val="22"/>
        </w:rPr>
        <w:t xml:space="preserve"> un linéaire de collecte total de </w:t>
      </w:r>
      <w:r>
        <w:rPr>
          <w:sz w:val="22"/>
          <w:szCs w:val="22"/>
          <w:shd w:val="clear" w:color="auto" w:fill="CCECFF"/>
        </w:rPr>
        <w:t>12</w:t>
      </w:r>
      <w:r>
        <w:rPr>
          <w:sz w:val="22"/>
          <w:szCs w:val="22"/>
        </w:rPr>
        <w:t xml:space="preserve"> km (</w:t>
      </w:r>
      <w:r>
        <w:rPr>
          <w:sz w:val="22"/>
          <w:szCs w:val="22"/>
          <w:shd w:val="clear" w:color="auto" w:fill="CCECFF"/>
        </w:rPr>
        <w:t>12</w:t>
      </w:r>
      <w:r>
        <w:rPr>
          <w:sz w:val="22"/>
          <w:szCs w:val="22"/>
        </w:rPr>
        <w:t xml:space="preserve"> km</w:t>
      </w:r>
      <w:r>
        <w:rPr>
          <w:color w:val="000000"/>
          <w:sz w:val="22"/>
          <w:szCs w:val="22"/>
        </w:rPr>
        <w:t xml:space="preserve"> au 31/12/2010).</w:t>
      </w:r>
    </w:p>
    <w:p w:rsidR="004A6F9A" w:rsidRDefault="004A6F9A">
      <w:pPr>
        <w:keepNext/>
        <w:autoSpaceDE w:val="0"/>
        <w:jc w:val="both"/>
        <w:rPr>
          <w:color w:val="000000"/>
          <w:sz w:val="22"/>
          <w:szCs w:val="22"/>
          <w:shd w:val="clear" w:color="auto" w:fill="CCECFF"/>
        </w:rPr>
      </w:pPr>
    </w:p>
    <w:p w:rsidR="004A6F9A" w:rsidRDefault="004A6F9A">
      <w:pPr>
        <w:keepNext/>
        <w:autoSpaceDE w:val="0"/>
        <w:jc w:val="both"/>
        <w:rPr>
          <w:color w:val="000000"/>
          <w:sz w:val="22"/>
          <w:szCs w:val="22"/>
        </w:rPr>
      </w:pPr>
      <w:r>
        <w:rPr>
          <w:color w:val="000000"/>
          <w:sz w:val="22"/>
          <w:szCs w:val="22"/>
          <w:shd w:val="clear" w:color="auto" w:fill="CCECFF"/>
        </w:rPr>
        <w:t>_______</w:t>
      </w:r>
      <w:r>
        <w:rPr>
          <w:color w:val="000000"/>
          <w:sz w:val="22"/>
          <w:szCs w:val="22"/>
        </w:rPr>
        <w:t xml:space="preserve"> ouvrages permettent la maîtrise des déversements d'effluents au milieu naturel par temps de pluie.</w:t>
      </w:r>
    </w:p>
    <w:p w:rsidR="004A6F9A" w:rsidRDefault="004A6F9A">
      <w:pPr>
        <w:keepNext/>
        <w:autoSpaceDE w:val="0"/>
        <w:jc w:val="both"/>
        <w:rPr>
          <w:color w:val="000000"/>
          <w:sz w:val="22"/>
          <w:szCs w:val="22"/>
        </w:rPr>
      </w:pPr>
    </w:p>
    <w:tbl>
      <w:tblPr>
        <w:tblW w:w="5000" w:type="pct"/>
        <w:tblCellMar>
          <w:left w:w="28" w:type="dxa"/>
          <w:right w:w="28" w:type="dxa"/>
        </w:tblCellMar>
        <w:tblLook w:val="0000"/>
      </w:tblPr>
      <w:tblGrid>
        <w:gridCol w:w="3289"/>
        <w:gridCol w:w="3487"/>
        <w:gridCol w:w="3485"/>
      </w:tblGrid>
      <w:tr w:rsidR="004A6F9A">
        <w:tc>
          <w:tcPr>
            <w:tcW w:w="1603" w:type="pct"/>
            <w:tcBorders>
              <w:top w:val="single" w:sz="4" w:space="0" w:color="000000"/>
              <w:left w:val="single" w:sz="4" w:space="0" w:color="000000"/>
              <w:bottom w:val="single" w:sz="4" w:space="0" w:color="000000"/>
              <w:right w:val="nil"/>
            </w:tcBorders>
            <w:shd w:val="clear" w:color="auto" w:fill="C0C0C0"/>
          </w:tcPr>
          <w:p w:rsidR="004A6F9A" w:rsidRDefault="004A6F9A">
            <w:pPr>
              <w:pStyle w:val="Tableau"/>
              <w:keepNext/>
              <w:snapToGrid w:val="0"/>
              <w:jc w:val="left"/>
              <w:rPr>
                <w:i/>
                <w:iCs/>
                <w:color w:val="000000"/>
                <w:sz w:val="20"/>
                <w:szCs w:val="20"/>
              </w:rPr>
            </w:pPr>
            <w:r>
              <w:rPr>
                <w:sz w:val="20"/>
                <w:szCs w:val="20"/>
              </w:rPr>
              <w:t xml:space="preserve">Type d’équipement </w:t>
            </w:r>
            <w:r>
              <w:rPr>
                <w:color w:val="000000"/>
                <w:sz w:val="20"/>
                <w:szCs w:val="20"/>
              </w:rPr>
              <w:t>(cf. annexe)</w:t>
            </w:r>
          </w:p>
        </w:tc>
        <w:tc>
          <w:tcPr>
            <w:tcW w:w="1699" w:type="pct"/>
            <w:tcBorders>
              <w:top w:val="single" w:sz="4" w:space="0" w:color="000000"/>
              <w:left w:val="single" w:sz="4" w:space="0" w:color="000000"/>
              <w:bottom w:val="single" w:sz="4" w:space="0" w:color="000000"/>
              <w:right w:val="nil"/>
            </w:tcBorders>
            <w:shd w:val="clear" w:color="auto" w:fill="C0C0C0"/>
          </w:tcPr>
          <w:p w:rsidR="004A6F9A" w:rsidRDefault="004A6F9A">
            <w:pPr>
              <w:pStyle w:val="Tableau"/>
              <w:keepNext/>
              <w:snapToGrid w:val="0"/>
              <w:rPr>
                <w:sz w:val="20"/>
                <w:szCs w:val="20"/>
              </w:rPr>
            </w:pPr>
            <w:r>
              <w:rPr>
                <w:sz w:val="20"/>
                <w:szCs w:val="20"/>
              </w:rPr>
              <w:t>Localisation</w:t>
            </w:r>
          </w:p>
        </w:tc>
        <w:tc>
          <w:tcPr>
            <w:tcW w:w="1699" w:type="pct"/>
            <w:tcBorders>
              <w:top w:val="single" w:sz="4" w:space="0" w:color="000000"/>
              <w:left w:val="single" w:sz="4" w:space="0" w:color="000000"/>
              <w:bottom w:val="single" w:sz="4" w:space="0" w:color="000000"/>
              <w:right w:val="single" w:sz="4" w:space="0" w:color="000000"/>
            </w:tcBorders>
            <w:shd w:val="clear" w:color="auto" w:fill="C0C0C0"/>
          </w:tcPr>
          <w:p w:rsidR="004A6F9A" w:rsidRDefault="004A6F9A">
            <w:pPr>
              <w:pStyle w:val="Tableau"/>
              <w:keepNext/>
              <w:snapToGrid w:val="0"/>
              <w:rPr>
                <w:sz w:val="20"/>
                <w:szCs w:val="20"/>
              </w:rPr>
            </w:pPr>
            <w:r>
              <w:rPr>
                <w:sz w:val="20"/>
                <w:szCs w:val="20"/>
              </w:rPr>
              <w:t>Volume éventuel de stockage</w:t>
            </w:r>
          </w:p>
        </w:tc>
      </w:tr>
      <w:tr w:rsidR="004A6F9A">
        <w:trPr>
          <w:cantSplit/>
        </w:trPr>
        <w:tc>
          <w:tcPr>
            <w:tcW w:w="1603" w:type="pct"/>
            <w:tcBorders>
              <w:top w:val="single" w:sz="4" w:space="0" w:color="000000"/>
              <w:left w:val="single" w:sz="4" w:space="0" w:color="000000"/>
              <w:bottom w:val="single" w:sz="4" w:space="0" w:color="000000"/>
              <w:right w:val="nil"/>
            </w:tcBorders>
            <w:shd w:val="clear" w:color="auto" w:fill="CCECFF"/>
          </w:tcPr>
          <w:p w:rsidR="004A6F9A" w:rsidRDefault="004A6F9A">
            <w:pPr>
              <w:pStyle w:val="Tableau"/>
              <w:keepNext/>
              <w:snapToGrid w:val="0"/>
              <w:jc w:val="left"/>
              <w:rPr>
                <w:sz w:val="20"/>
                <w:szCs w:val="20"/>
              </w:rPr>
            </w:pPr>
          </w:p>
        </w:tc>
        <w:tc>
          <w:tcPr>
            <w:tcW w:w="1699" w:type="pct"/>
            <w:tcBorders>
              <w:top w:val="single" w:sz="4" w:space="0" w:color="000000"/>
              <w:left w:val="single" w:sz="4" w:space="0" w:color="000000"/>
              <w:bottom w:val="single" w:sz="4" w:space="0" w:color="000000"/>
              <w:right w:val="nil"/>
            </w:tcBorders>
            <w:shd w:val="clear" w:color="auto" w:fill="CCECFF"/>
          </w:tcPr>
          <w:p w:rsidR="004A6F9A" w:rsidRDefault="004A6F9A">
            <w:pPr>
              <w:pStyle w:val="Tableau"/>
              <w:keepNext/>
              <w:snapToGrid w:val="0"/>
              <w:rPr>
                <w:sz w:val="20"/>
                <w:szCs w:val="20"/>
              </w:rPr>
            </w:pPr>
          </w:p>
        </w:tc>
        <w:tc>
          <w:tcPr>
            <w:tcW w:w="1699" w:type="pct"/>
            <w:tcBorders>
              <w:top w:val="single" w:sz="4" w:space="0" w:color="000000"/>
              <w:left w:val="single" w:sz="4" w:space="0" w:color="000000"/>
              <w:bottom w:val="single" w:sz="4" w:space="0" w:color="000000"/>
              <w:right w:val="single" w:sz="4" w:space="0" w:color="000000"/>
            </w:tcBorders>
            <w:shd w:val="clear" w:color="auto" w:fill="CCECFF"/>
          </w:tcPr>
          <w:p w:rsidR="004A6F9A" w:rsidRDefault="004A6F9A">
            <w:pPr>
              <w:pStyle w:val="Tableau"/>
              <w:keepNext/>
              <w:snapToGrid w:val="0"/>
              <w:rPr>
                <w:sz w:val="20"/>
                <w:szCs w:val="20"/>
              </w:rPr>
            </w:pPr>
          </w:p>
        </w:tc>
      </w:tr>
      <w:tr w:rsidR="004A6F9A">
        <w:trPr>
          <w:cantSplit/>
        </w:trPr>
        <w:tc>
          <w:tcPr>
            <w:tcW w:w="1603" w:type="pct"/>
            <w:tcBorders>
              <w:top w:val="single" w:sz="4" w:space="0" w:color="000000"/>
              <w:left w:val="single" w:sz="4" w:space="0" w:color="000000"/>
              <w:bottom w:val="single" w:sz="4" w:space="0" w:color="000000"/>
              <w:right w:val="nil"/>
            </w:tcBorders>
            <w:shd w:val="clear" w:color="auto" w:fill="CCECFF"/>
          </w:tcPr>
          <w:p w:rsidR="004A6F9A" w:rsidRDefault="004A6F9A">
            <w:pPr>
              <w:pStyle w:val="Tableau"/>
              <w:keepNext/>
              <w:snapToGrid w:val="0"/>
              <w:jc w:val="left"/>
              <w:rPr>
                <w:sz w:val="20"/>
                <w:szCs w:val="20"/>
              </w:rPr>
            </w:pPr>
          </w:p>
        </w:tc>
        <w:tc>
          <w:tcPr>
            <w:tcW w:w="1699" w:type="pct"/>
            <w:tcBorders>
              <w:top w:val="single" w:sz="4" w:space="0" w:color="000000"/>
              <w:left w:val="single" w:sz="4" w:space="0" w:color="000000"/>
              <w:bottom w:val="single" w:sz="4" w:space="0" w:color="000000"/>
              <w:right w:val="nil"/>
            </w:tcBorders>
            <w:shd w:val="clear" w:color="auto" w:fill="CCECFF"/>
          </w:tcPr>
          <w:p w:rsidR="004A6F9A" w:rsidRDefault="004A6F9A">
            <w:pPr>
              <w:pStyle w:val="Tableau"/>
              <w:keepNext/>
              <w:snapToGrid w:val="0"/>
              <w:rPr>
                <w:sz w:val="20"/>
                <w:szCs w:val="20"/>
              </w:rPr>
            </w:pPr>
          </w:p>
        </w:tc>
        <w:tc>
          <w:tcPr>
            <w:tcW w:w="1699" w:type="pct"/>
            <w:tcBorders>
              <w:top w:val="single" w:sz="4" w:space="0" w:color="000000"/>
              <w:left w:val="single" w:sz="4" w:space="0" w:color="000000"/>
              <w:bottom w:val="single" w:sz="4" w:space="0" w:color="000000"/>
              <w:right w:val="single" w:sz="4" w:space="0" w:color="000000"/>
            </w:tcBorders>
            <w:shd w:val="clear" w:color="auto" w:fill="CCECFF"/>
          </w:tcPr>
          <w:p w:rsidR="004A6F9A" w:rsidRDefault="004A6F9A">
            <w:pPr>
              <w:pStyle w:val="Tableau"/>
              <w:keepNext/>
              <w:snapToGrid w:val="0"/>
              <w:rPr>
                <w:sz w:val="20"/>
                <w:szCs w:val="20"/>
              </w:rPr>
            </w:pPr>
          </w:p>
        </w:tc>
      </w:tr>
    </w:tbl>
    <w:p w:rsidR="004A6F9A" w:rsidRDefault="004A6F9A">
      <w:pPr>
        <w:autoSpaceDE w:val="0"/>
        <w:jc w:val="both"/>
        <w:rPr>
          <w:color w:val="000000"/>
          <w:sz w:val="22"/>
          <w:szCs w:val="22"/>
        </w:rPr>
      </w:pPr>
    </w:p>
    <w:p w:rsidR="004A6F9A" w:rsidRDefault="004A6F9A">
      <w:pPr>
        <w:pStyle w:val="Titre2"/>
      </w:pPr>
      <w:bookmarkStart w:id="11" w:name="_Toc318379593"/>
      <w:r>
        <w:lastRenderedPageBreak/>
        <w:t>Ouvrages d'épuration des eaux usées</w:t>
      </w:r>
      <w:bookmarkEnd w:id="11"/>
    </w:p>
    <w:p w:rsidR="004A6F9A" w:rsidRDefault="00DC33F2">
      <w:pPr>
        <w:pStyle w:val="Corpsdetexte"/>
        <w:keepNext/>
        <w:tabs>
          <w:tab w:val="left" w:pos="0"/>
        </w:tabs>
        <w:rPr>
          <w:color w:val="000000"/>
          <w:sz w:val="22"/>
          <w:szCs w:val="22"/>
        </w:rPr>
      </w:pPr>
      <w:r>
        <w:rPr>
          <w:b/>
          <w:bCs/>
          <w:i/>
          <w:iCs/>
          <w:noProof/>
          <w:sz w:val="28"/>
          <w:szCs w:val="28"/>
          <w:lang w:eastAsia="fr-FR"/>
        </w:rPr>
        <w:drawing>
          <wp:inline distT="0" distB="0" distL="0" distR="0">
            <wp:extent cx="400050" cy="30480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jc w:val="both"/>
        <w:rPr>
          <w:color w:val="000000"/>
          <w:sz w:val="22"/>
          <w:szCs w:val="22"/>
        </w:rPr>
      </w:pPr>
      <w:r>
        <w:rPr>
          <w:color w:val="000000"/>
          <w:sz w:val="22"/>
          <w:szCs w:val="22"/>
        </w:rPr>
        <w:t xml:space="preserve">Le service gère </w:t>
      </w:r>
      <w:r>
        <w:rPr>
          <w:color w:val="000000"/>
          <w:sz w:val="22"/>
          <w:szCs w:val="22"/>
          <w:shd w:val="clear" w:color="auto" w:fill="CCECFF"/>
        </w:rPr>
        <w:t>1</w:t>
      </w:r>
      <w:r>
        <w:rPr>
          <w:color w:val="000000"/>
          <w:sz w:val="22"/>
          <w:szCs w:val="22"/>
        </w:rPr>
        <w:t xml:space="preserve"> Stations de Traitement des Eaux Usées (STEU) qui assurent le traitement des eaux usées.</w:t>
      </w:r>
    </w:p>
    <w:p w:rsidR="004A6F9A" w:rsidRPr="004A6F9A" w:rsidRDefault="004A6F9A">
      <w:pPr>
        <w:keepNext/>
        <w:autoSpaceDE w:val="0"/>
        <w:jc w:val="both"/>
        <w:rPr>
          <w:b/>
          <w:bCs/>
          <w:color w:val="000000"/>
          <w:sz w:val="22"/>
          <w:szCs w:val="22"/>
        </w:rPr>
      </w:pPr>
    </w:p>
    <w:p w:rsidR="004A6F9A" w:rsidRPr="004A6F9A" w:rsidRDefault="004A6F9A">
      <w:pPr>
        <w:keepNext/>
        <w:pBdr>
          <w:top w:val="single" w:sz="2" w:space="1" w:color="000000"/>
        </w:pBdr>
        <w:autoSpaceDE w:val="0"/>
        <w:jc w:val="center"/>
        <w:rPr>
          <w:color w:val="000000"/>
          <w:sz w:val="22"/>
          <w:szCs w:val="22"/>
        </w:rPr>
      </w:pPr>
      <w:r w:rsidRPr="004A6F9A">
        <w:rPr>
          <w:b/>
          <w:bCs/>
          <w:color w:val="000000"/>
          <w:sz w:val="22"/>
          <w:szCs w:val="22"/>
        </w:rPr>
        <w:t>STEU N°1</w:t>
      </w:r>
      <w:r w:rsidRPr="004A6F9A">
        <w:rPr>
          <w:color w:val="000000"/>
          <w:sz w:val="22"/>
          <w:szCs w:val="22"/>
        </w:rPr>
        <w:t> : Station d'épuration sans nom</w:t>
      </w:r>
    </w:p>
    <w:p w:rsidR="004A6F9A" w:rsidRDefault="004A6F9A">
      <w:pPr>
        <w:keepNext/>
        <w:autoSpaceDE w:val="0"/>
        <w:jc w:val="center"/>
        <w:rPr>
          <w:color w:val="000000"/>
          <w:sz w:val="22"/>
          <w:szCs w:val="22"/>
        </w:rPr>
      </w:pPr>
      <w:r>
        <w:rPr>
          <w:color w:val="000000"/>
          <w:sz w:val="22"/>
          <w:szCs w:val="22"/>
        </w:rPr>
        <w:t>Code Sandre de la station : 0445346S0002</w:t>
      </w:r>
    </w:p>
    <w:tbl>
      <w:tblPr>
        <w:tblW w:w="0" w:type="auto"/>
        <w:tblInd w:w="55" w:type="dxa"/>
        <w:tblLayout w:type="fixed"/>
        <w:tblCellMar>
          <w:top w:w="55" w:type="dxa"/>
          <w:left w:w="55" w:type="dxa"/>
          <w:bottom w:w="55" w:type="dxa"/>
          <w:right w:w="55" w:type="dxa"/>
        </w:tblCellMar>
        <w:tblLook w:val="0000"/>
      </w:tblPr>
      <w:tblGrid>
        <w:gridCol w:w="1276"/>
        <w:gridCol w:w="1276"/>
        <w:gridCol w:w="765"/>
        <w:gridCol w:w="766"/>
        <w:gridCol w:w="312"/>
        <w:gridCol w:w="453"/>
        <w:gridCol w:w="255"/>
        <w:gridCol w:w="511"/>
        <w:gridCol w:w="765"/>
        <w:gridCol w:w="766"/>
        <w:gridCol w:w="511"/>
        <w:gridCol w:w="254"/>
        <w:gridCol w:w="766"/>
        <w:gridCol w:w="766"/>
        <w:gridCol w:w="767"/>
      </w:tblGrid>
      <w:tr w:rsidR="004A6F9A">
        <w:trPr>
          <w:cantSplit/>
        </w:trPr>
        <w:tc>
          <w:tcPr>
            <w:tcW w:w="10209" w:type="dxa"/>
            <w:gridSpan w:val="15"/>
            <w:tcBorders>
              <w:top w:val="single" w:sz="12" w:space="0" w:color="000000"/>
              <w:left w:val="single" w:sz="12" w:space="0" w:color="000000"/>
              <w:bottom w:val="single" w:sz="2" w:space="0" w:color="000000"/>
              <w:right w:val="single" w:sz="12" w:space="0" w:color="000000"/>
            </w:tcBorders>
            <w:shd w:val="clear" w:color="auto" w:fill="CCCCCC"/>
            <w:vAlign w:val="center"/>
          </w:tcPr>
          <w:p w:rsidR="004A6F9A" w:rsidRDefault="004A6F9A">
            <w:pPr>
              <w:pStyle w:val="Contenudetableau"/>
              <w:keepNext/>
              <w:snapToGrid w:val="0"/>
              <w:rPr>
                <w:b/>
                <w:bCs/>
                <w:sz w:val="20"/>
                <w:szCs w:val="20"/>
              </w:rPr>
            </w:pPr>
            <w:r>
              <w:rPr>
                <w:b/>
                <w:bCs/>
                <w:sz w:val="20"/>
                <w:szCs w:val="20"/>
              </w:rPr>
              <w:t>Caractéristiques générales</w:t>
            </w:r>
          </w:p>
        </w:tc>
      </w:tr>
      <w:tr w:rsidR="004A6F9A">
        <w:trPr>
          <w:cantSplit/>
        </w:trPr>
        <w:tc>
          <w:tcPr>
            <w:tcW w:w="4395" w:type="dxa"/>
            <w:gridSpan w:val="5"/>
            <w:tcBorders>
              <w:top w:val="single" w:sz="2" w:space="0" w:color="000000"/>
              <w:left w:val="single" w:sz="12" w:space="0" w:color="000000"/>
              <w:bottom w:val="single" w:sz="2" w:space="0" w:color="000000"/>
              <w:right w:val="nil"/>
            </w:tcBorders>
            <w:vAlign w:val="center"/>
          </w:tcPr>
          <w:p w:rsidR="004A6F9A" w:rsidRDefault="004A6F9A">
            <w:pPr>
              <w:pStyle w:val="Contenudetableau"/>
              <w:keepNext/>
              <w:snapToGrid w:val="0"/>
              <w:jc w:val="both"/>
              <w:rPr>
                <w:sz w:val="20"/>
                <w:szCs w:val="20"/>
              </w:rPr>
            </w:pPr>
            <w:r>
              <w:rPr>
                <w:sz w:val="20"/>
                <w:szCs w:val="20"/>
              </w:rPr>
              <w:t>Type de traitement (cf. annexe)</w:t>
            </w:r>
          </w:p>
        </w:tc>
        <w:tc>
          <w:tcPr>
            <w:tcW w:w="5814" w:type="dxa"/>
            <w:gridSpan w:val="10"/>
            <w:tcBorders>
              <w:top w:val="single" w:sz="2" w:space="0" w:color="000000"/>
              <w:left w:val="nil"/>
              <w:bottom w:val="single" w:sz="2" w:space="0" w:color="000000"/>
              <w:right w:val="single" w:sz="12" w:space="0" w:color="000000"/>
            </w:tcBorders>
            <w:vAlign w:val="center"/>
          </w:tcPr>
          <w:p w:rsidR="004A6F9A" w:rsidRDefault="004A6F9A">
            <w:pPr>
              <w:pStyle w:val="Contenudetableau"/>
              <w:keepNext/>
              <w:snapToGrid w:val="0"/>
              <w:rPr>
                <w:sz w:val="20"/>
                <w:szCs w:val="20"/>
              </w:rPr>
            </w:pPr>
            <w:r>
              <w:rPr>
                <w:sz w:val="20"/>
                <w:szCs w:val="20"/>
              </w:rPr>
              <w:t>Boues activées</w:t>
            </w:r>
          </w:p>
        </w:tc>
      </w:tr>
      <w:tr w:rsidR="004A6F9A">
        <w:trPr>
          <w:cantSplit/>
        </w:trPr>
        <w:tc>
          <w:tcPr>
            <w:tcW w:w="4395" w:type="dxa"/>
            <w:gridSpan w:val="5"/>
            <w:tcBorders>
              <w:top w:val="single" w:sz="2" w:space="0" w:color="000000"/>
              <w:left w:val="single" w:sz="12" w:space="0" w:color="000000"/>
              <w:bottom w:val="single" w:sz="2" w:space="0" w:color="000000"/>
              <w:right w:val="nil"/>
            </w:tcBorders>
            <w:vAlign w:val="center"/>
          </w:tcPr>
          <w:p w:rsidR="004A6F9A" w:rsidRDefault="004A6F9A">
            <w:pPr>
              <w:pStyle w:val="Contenudetableau"/>
              <w:keepNext/>
              <w:snapToGrid w:val="0"/>
              <w:jc w:val="both"/>
              <w:rPr>
                <w:sz w:val="20"/>
                <w:szCs w:val="20"/>
              </w:rPr>
            </w:pPr>
            <w:r>
              <w:rPr>
                <w:sz w:val="20"/>
                <w:szCs w:val="20"/>
              </w:rPr>
              <w:t>Commune d’implantation</w:t>
            </w:r>
          </w:p>
        </w:tc>
        <w:tc>
          <w:tcPr>
            <w:tcW w:w="5814" w:type="dxa"/>
            <w:gridSpan w:val="10"/>
            <w:tcBorders>
              <w:top w:val="single" w:sz="2" w:space="0" w:color="000000"/>
              <w:left w:val="nil"/>
              <w:bottom w:val="single" w:sz="2" w:space="0" w:color="000000"/>
              <w:right w:val="single" w:sz="12" w:space="0" w:color="000000"/>
            </w:tcBorders>
            <w:vAlign w:val="center"/>
          </w:tcPr>
          <w:p w:rsidR="004A6F9A" w:rsidRDefault="004A6F9A">
            <w:pPr>
              <w:pStyle w:val="Contenudetableau"/>
              <w:keepNext/>
              <w:snapToGrid w:val="0"/>
              <w:rPr>
                <w:sz w:val="20"/>
                <w:szCs w:val="20"/>
              </w:rPr>
            </w:pPr>
            <w:r>
              <w:rPr>
                <w:sz w:val="20"/>
                <w:szCs w:val="20"/>
              </w:rPr>
              <w:t>Vitry</w:t>
            </w:r>
          </w:p>
        </w:tc>
      </w:tr>
      <w:tr w:rsidR="004A6F9A">
        <w:trPr>
          <w:cantSplit/>
        </w:trPr>
        <w:tc>
          <w:tcPr>
            <w:tcW w:w="4395" w:type="dxa"/>
            <w:gridSpan w:val="5"/>
            <w:tcBorders>
              <w:top w:val="single" w:sz="2" w:space="0" w:color="000000"/>
              <w:left w:val="single" w:sz="12" w:space="0" w:color="000000"/>
              <w:bottom w:val="single" w:sz="2" w:space="0" w:color="000000"/>
              <w:right w:val="nil"/>
            </w:tcBorders>
            <w:vAlign w:val="center"/>
          </w:tcPr>
          <w:p w:rsidR="004A6F9A" w:rsidRDefault="004A6F9A">
            <w:pPr>
              <w:pStyle w:val="Contenudetableau"/>
              <w:keepNext/>
              <w:snapToGrid w:val="0"/>
              <w:jc w:val="both"/>
              <w:rPr>
                <w:sz w:val="20"/>
                <w:szCs w:val="20"/>
              </w:rPr>
            </w:pPr>
            <w:r>
              <w:rPr>
                <w:sz w:val="20"/>
                <w:szCs w:val="20"/>
              </w:rPr>
              <w:t>Lieu-dit</w:t>
            </w:r>
          </w:p>
        </w:tc>
        <w:tc>
          <w:tcPr>
            <w:tcW w:w="5814" w:type="dxa"/>
            <w:gridSpan w:val="10"/>
            <w:tcBorders>
              <w:top w:val="single" w:sz="2" w:space="0" w:color="000000"/>
              <w:left w:val="nil"/>
              <w:bottom w:val="single" w:sz="2" w:space="0" w:color="000000"/>
              <w:right w:val="single" w:sz="12" w:space="0" w:color="000000"/>
            </w:tcBorders>
            <w:vAlign w:val="center"/>
          </w:tcPr>
          <w:p w:rsidR="004A6F9A" w:rsidRDefault="004A6F9A">
            <w:pPr>
              <w:pStyle w:val="Contenudetableau"/>
              <w:keepNext/>
              <w:snapToGrid w:val="0"/>
              <w:rPr>
                <w:sz w:val="20"/>
                <w:szCs w:val="20"/>
              </w:rPr>
            </w:pPr>
            <w:r>
              <w:rPr>
                <w:sz w:val="20"/>
                <w:szCs w:val="20"/>
              </w:rPr>
              <w:t>Le Guidon</w:t>
            </w:r>
          </w:p>
        </w:tc>
      </w:tr>
      <w:tr w:rsidR="004A6F9A">
        <w:trPr>
          <w:cantSplit/>
        </w:trPr>
        <w:tc>
          <w:tcPr>
            <w:tcW w:w="4395" w:type="dxa"/>
            <w:gridSpan w:val="5"/>
            <w:tcBorders>
              <w:top w:val="single" w:sz="2" w:space="0" w:color="000000"/>
              <w:left w:val="single" w:sz="12" w:space="0" w:color="000000"/>
              <w:bottom w:val="single" w:sz="2" w:space="0" w:color="000000"/>
              <w:right w:val="nil"/>
            </w:tcBorders>
            <w:vAlign w:val="center"/>
          </w:tcPr>
          <w:p w:rsidR="004A6F9A" w:rsidRDefault="004A6F9A">
            <w:pPr>
              <w:pStyle w:val="Contenudetableau"/>
              <w:keepNext/>
              <w:snapToGrid w:val="0"/>
              <w:jc w:val="both"/>
              <w:rPr>
                <w:sz w:val="20"/>
                <w:szCs w:val="20"/>
              </w:rPr>
            </w:pPr>
            <w:r>
              <w:rPr>
                <w:sz w:val="20"/>
                <w:szCs w:val="20"/>
              </w:rPr>
              <w:t xml:space="preserve">Capacité nominale STEU en EH </w:t>
            </w:r>
            <w:r>
              <w:rPr>
                <w:b/>
                <w:bCs/>
                <w:sz w:val="20"/>
                <w:szCs w:val="20"/>
                <w:vertAlign w:val="superscript"/>
              </w:rPr>
              <w:t>(1)</w:t>
            </w:r>
          </w:p>
        </w:tc>
        <w:tc>
          <w:tcPr>
            <w:tcW w:w="5814" w:type="dxa"/>
            <w:gridSpan w:val="10"/>
            <w:tcBorders>
              <w:top w:val="single" w:sz="2" w:space="0" w:color="000000"/>
              <w:left w:val="nil"/>
              <w:bottom w:val="single" w:sz="2" w:space="0" w:color="000000"/>
              <w:right w:val="single" w:sz="12" w:space="0" w:color="000000"/>
            </w:tcBorders>
            <w:shd w:val="clear" w:color="auto" w:fill="CCECFF"/>
            <w:vAlign w:val="center"/>
          </w:tcPr>
          <w:p w:rsidR="004A6F9A" w:rsidRDefault="004A6F9A">
            <w:pPr>
              <w:pStyle w:val="Contenudetableau"/>
              <w:keepNext/>
              <w:snapToGrid w:val="0"/>
              <w:rPr>
                <w:sz w:val="20"/>
                <w:szCs w:val="20"/>
              </w:rPr>
            </w:pPr>
            <w:r>
              <w:rPr>
                <w:sz w:val="20"/>
                <w:szCs w:val="20"/>
              </w:rPr>
              <w:t>1900</w:t>
            </w:r>
          </w:p>
        </w:tc>
      </w:tr>
      <w:tr w:rsidR="004A6F9A">
        <w:trPr>
          <w:cantSplit/>
        </w:trPr>
        <w:tc>
          <w:tcPr>
            <w:tcW w:w="4395" w:type="dxa"/>
            <w:gridSpan w:val="5"/>
            <w:tcBorders>
              <w:top w:val="single" w:sz="2" w:space="0" w:color="000000"/>
              <w:left w:val="single" w:sz="12" w:space="0" w:color="000000"/>
              <w:bottom w:val="single" w:sz="2" w:space="0" w:color="000000"/>
              <w:right w:val="nil"/>
            </w:tcBorders>
            <w:vAlign w:val="center"/>
          </w:tcPr>
          <w:p w:rsidR="004A6F9A" w:rsidRDefault="004A6F9A">
            <w:pPr>
              <w:pStyle w:val="Contenudetableau"/>
              <w:keepNext/>
              <w:snapToGrid w:val="0"/>
              <w:jc w:val="both"/>
              <w:rPr>
                <w:sz w:val="20"/>
                <w:szCs w:val="20"/>
              </w:rPr>
            </w:pPr>
            <w:r>
              <w:rPr>
                <w:sz w:val="20"/>
                <w:szCs w:val="20"/>
              </w:rPr>
              <w:t>Nombre d’abonnés raccordés</w:t>
            </w:r>
          </w:p>
        </w:tc>
        <w:tc>
          <w:tcPr>
            <w:tcW w:w="5814" w:type="dxa"/>
            <w:gridSpan w:val="10"/>
            <w:tcBorders>
              <w:top w:val="single" w:sz="2" w:space="0" w:color="000000"/>
              <w:left w:val="nil"/>
              <w:bottom w:val="single" w:sz="2" w:space="0" w:color="000000"/>
              <w:right w:val="single" w:sz="12" w:space="0" w:color="000000"/>
            </w:tcBorders>
            <w:vAlign w:val="center"/>
          </w:tcPr>
          <w:p w:rsidR="004A6F9A" w:rsidRDefault="004A6F9A">
            <w:pPr>
              <w:pStyle w:val="Contenudetableau"/>
              <w:keepNext/>
              <w:snapToGrid w:val="0"/>
              <w:rPr>
                <w:sz w:val="20"/>
                <w:szCs w:val="20"/>
              </w:rPr>
            </w:pPr>
            <w:r>
              <w:rPr>
                <w:sz w:val="20"/>
                <w:szCs w:val="20"/>
              </w:rPr>
              <w:t>510</w:t>
            </w:r>
          </w:p>
        </w:tc>
      </w:tr>
      <w:tr w:rsidR="004A6F9A">
        <w:trPr>
          <w:cantSplit/>
        </w:trPr>
        <w:tc>
          <w:tcPr>
            <w:tcW w:w="4395" w:type="dxa"/>
            <w:gridSpan w:val="5"/>
            <w:tcBorders>
              <w:top w:val="single" w:sz="2" w:space="0" w:color="000000"/>
              <w:left w:val="single" w:sz="12" w:space="0" w:color="000000"/>
              <w:bottom w:val="single" w:sz="2" w:space="0" w:color="000000"/>
              <w:right w:val="nil"/>
            </w:tcBorders>
            <w:vAlign w:val="center"/>
          </w:tcPr>
          <w:p w:rsidR="004A6F9A" w:rsidRDefault="004A6F9A">
            <w:pPr>
              <w:pStyle w:val="Contenudetableau"/>
              <w:keepNext/>
              <w:snapToGrid w:val="0"/>
              <w:jc w:val="both"/>
              <w:rPr>
                <w:sz w:val="20"/>
                <w:szCs w:val="20"/>
              </w:rPr>
            </w:pPr>
            <w:r>
              <w:rPr>
                <w:sz w:val="20"/>
                <w:szCs w:val="20"/>
              </w:rPr>
              <w:t>Nombre d’habitants raccordés</w:t>
            </w:r>
          </w:p>
        </w:tc>
        <w:tc>
          <w:tcPr>
            <w:tcW w:w="5814" w:type="dxa"/>
            <w:gridSpan w:val="10"/>
            <w:tcBorders>
              <w:top w:val="single" w:sz="2" w:space="0" w:color="000000"/>
              <w:left w:val="nil"/>
              <w:bottom w:val="single" w:sz="2" w:space="0" w:color="000000"/>
              <w:right w:val="single" w:sz="12" w:space="0" w:color="000000"/>
            </w:tcBorders>
            <w:vAlign w:val="center"/>
          </w:tcPr>
          <w:p w:rsidR="004A6F9A" w:rsidRDefault="004A6F9A">
            <w:pPr>
              <w:pStyle w:val="Contenudetableau"/>
              <w:keepNext/>
              <w:snapToGrid w:val="0"/>
              <w:rPr>
                <w:sz w:val="20"/>
                <w:szCs w:val="20"/>
              </w:rPr>
            </w:pPr>
            <w:r>
              <w:rPr>
                <w:sz w:val="20"/>
                <w:szCs w:val="20"/>
              </w:rPr>
              <w:t>1200</w:t>
            </w:r>
          </w:p>
        </w:tc>
      </w:tr>
      <w:tr w:rsidR="004A6F9A">
        <w:trPr>
          <w:cantSplit/>
        </w:trPr>
        <w:tc>
          <w:tcPr>
            <w:tcW w:w="4395" w:type="dxa"/>
            <w:gridSpan w:val="5"/>
            <w:tcBorders>
              <w:top w:val="single" w:sz="2" w:space="0" w:color="000000"/>
              <w:left w:val="single" w:sz="12" w:space="0" w:color="000000"/>
              <w:bottom w:val="single" w:sz="12" w:space="0" w:color="000000"/>
              <w:right w:val="nil"/>
            </w:tcBorders>
            <w:vAlign w:val="center"/>
          </w:tcPr>
          <w:p w:rsidR="004A6F9A" w:rsidRDefault="004A6F9A">
            <w:pPr>
              <w:pStyle w:val="Contenudetableau"/>
              <w:keepNext/>
              <w:snapToGrid w:val="0"/>
              <w:jc w:val="both"/>
              <w:rPr>
                <w:sz w:val="20"/>
                <w:szCs w:val="20"/>
              </w:rPr>
            </w:pPr>
            <w:r>
              <w:rPr>
                <w:sz w:val="20"/>
                <w:szCs w:val="20"/>
              </w:rPr>
              <w:t>Débit de référence journalier admissible en m</w:t>
            </w:r>
            <w:r>
              <w:rPr>
                <w:sz w:val="20"/>
                <w:szCs w:val="20"/>
                <w:vertAlign w:val="superscript"/>
              </w:rPr>
              <w:t>3</w:t>
            </w:r>
            <w:r>
              <w:rPr>
                <w:sz w:val="20"/>
                <w:szCs w:val="20"/>
              </w:rPr>
              <w:t>/j</w:t>
            </w:r>
          </w:p>
        </w:tc>
        <w:tc>
          <w:tcPr>
            <w:tcW w:w="5814" w:type="dxa"/>
            <w:gridSpan w:val="10"/>
            <w:tcBorders>
              <w:top w:val="single" w:sz="2" w:space="0" w:color="000000"/>
              <w:left w:val="nil"/>
              <w:bottom w:val="single" w:sz="12" w:space="0" w:color="000000"/>
              <w:right w:val="single" w:sz="12" w:space="0" w:color="000000"/>
            </w:tcBorders>
            <w:shd w:val="clear" w:color="auto" w:fill="CCECFF"/>
            <w:vAlign w:val="center"/>
          </w:tcPr>
          <w:p w:rsidR="004A6F9A" w:rsidRDefault="004A6F9A">
            <w:pPr>
              <w:pStyle w:val="Contenudetableau"/>
              <w:keepNext/>
              <w:snapToGrid w:val="0"/>
              <w:rPr>
                <w:sz w:val="20"/>
                <w:szCs w:val="20"/>
              </w:rPr>
            </w:pPr>
            <w:r>
              <w:rPr>
                <w:sz w:val="20"/>
                <w:szCs w:val="20"/>
              </w:rPr>
              <w:t>460</w:t>
            </w:r>
          </w:p>
        </w:tc>
      </w:tr>
      <w:tr w:rsidR="004A6F9A">
        <w:trPr>
          <w:cantSplit/>
        </w:trPr>
        <w:tc>
          <w:tcPr>
            <w:tcW w:w="10209" w:type="dxa"/>
            <w:gridSpan w:val="15"/>
            <w:tcBorders>
              <w:top w:val="single" w:sz="12" w:space="0" w:color="000000"/>
              <w:left w:val="single" w:sz="12" w:space="0" w:color="000000"/>
              <w:bottom w:val="single" w:sz="2" w:space="0" w:color="000000"/>
              <w:right w:val="single" w:sz="12" w:space="0" w:color="000000"/>
            </w:tcBorders>
            <w:shd w:val="clear" w:color="auto" w:fill="CCCCCC"/>
            <w:vAlign w:val="center"/>
          </w:tcPr>
          <w:p w:rsidR="004A6F9A" w:rsidRDefault="004A6F9A">
            <w:pPr>
              <w:pStyle w:val="Contenudetableau"/>
              <w:keepNext/>
              <w:snapToGrid w:val="0"/>
              <w:rPr>
                <w:sz w:val="20"/>
                <w:szCs w:val="20"/>
              </w:rPr>
            </w:pPr>
            <w:r>
              <w:rPr>
                <w:b/>
                <w:bCs/>
                <w:sz w:val="20"/>
                <w:szCs w:val="20"/>
              </w:rPr>
              <w:t>Prescriptions de rejet</w:t>
            </w:r>
          </w:p>
        </w:tc>
      </w:tr>
      <w:tr w:rsidR="004A6F9A">
        <w:trPr>
          <w:cantSplit/>
          <w:trHeight w:hRule="exact" w:val="342"/>
        </w:trPr>
        <w:tc>
          <w:tcPr>
            <w:tcW w:w="2552" w:type="dxa"/>
            <w:gridSpan w:val="2"/>
            <w:vMerge w:val="restart"/>
            <w:tcBorders>
              <w:top w:val="single" w:sz="2" w:space="0" w:color="000000"/>
              <w:left w:val="single" w:sz="12" w:space="0" w:color="000000"/>
              <w:bottom w:val="single" w:sz="2" w:space="0" w:color="000000"/>
              <w:right w:val="nil"/>
            </w:tcBorders>
            <w:vAlign w:val="center"/>
          </w:tcPr>
          <w:p w:rsidR="004A6F9A" w:rsidRDefault="004A6F9A">
            <w:pPr>
              <w:pStyle w:val="Contenudetableau"/>
              <w:keepNext/>
              <w:snapToGrid w:val="0"/>
              <w:jc w:val="center"/>
              <w:rPr>
                <w:sz w:val="20"/>
                <w:szCs w:val="20"/>
              </w:rPr>
            </w:pPr>
            <w:r>
              <w:rPr>
                <w:sz w:val="20"/>
                <w:szCs w:val="20"/>
              </w:rPr>
              <w:t xml:space="preserve">Soumise à </w:t>
            </w:r>
          </w:p>
        </w:tc>
        <w:tc>
          <w:tcPr>
            <w:tcW w:w="2551" w:type="dxa"/>
            <w:gridSpan w:val="5"/>
            <w:tcBorders>
              <w:top w:val="single" w:sz="2" w:space="0" w:color="000000"/>
              <w:left w:val="nil"/>
              <w:bottom w:val="nil"/>
              <w:right w:val="nil"/>
            </w:tcBorders>
            <w:vAlign w:val="center"/>
          </w:tcPr>
          <w:p w:rsidR="004A6F9A" w:rsidRDefault="004A6F9A">
            <w:pPr>
              <w:pStyle w:val="Contenudetableau"/>
              <w:keepNext/>
              <w:snapToGrid w:val="0"/>
              <w:jc w:val="both"/>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Autorisation en date du ...</w:t>
            </w:r>
          </w:p>
        </w:tc>
        <w:tc>
          <w:tcPr>
            <w:tcW w:w="5106" w:type="dxa"/>
            <w:gridSpan w:val="8"/>
            <w:tcBorders>
              <w:top w:val="single" w:sz="2" w:space="0" w:color="000000"/>
              <w:left w:val="nil"/>
              <w:bottom w:val="nil"/>
              <w:right w:val="single" w:sz="12" w:space="0" w:color="000000"/>
            </w:tcBorders>
            <w:vAlign w:val="center"/>
          </w:tcPr>
          <w:p w:rsidR="004A6F9A" w:rsidRDefault="004A6F9A">
            <w:pPr>
              <w:pStyle w:val="Contenudetableau"/>
              <w:keepNext/>
              <w:snapToGrid w:val="0"/>
              <w:jc w:val="center"/>
              <w:rPr>
                <w:sz w:val="20"/>
                <w:szCs w:val="20"/>
              </w:rPr>
            </w:pPr>
            <w:r>
              <w:rPr>
                <w:sz w:val="20"/>
                <w:szCs w:val="20"/>
              </w:rPr>
              <w:t>2004</w:t>
            </w:r>
          </w:p>
        </w:tc>
      </w:tr>
      <w:tr w:rsidR="004A6F9A">
        <w:trPr>
          <w:cantSplit/>
        </w:trPr>
        <w:tc>
          <w:tcPr>
            <w:tcW w:w="2552" w:type="dxa"/>
            <w:gridSpan w:val="2"/>
            <w:vMerge/>
            <w:tcBorders>
              <w:top w:val="nil"/>
              <w:left w:val="single" w:sz="12" w:space="0" w:color="000000"/>
              <w:bottom w:val="single" w:sz="2" w:space="0" w:color="000000"/>
              <w:right w:val="nil"/>
            </w:tcBorders>
            <w:vAlign w:val="center"/>
          </w:tcPr>
          <w:p w:rsidR="004A6F9A" w:rsidRDefault="004A6F9A">
            <w:pPr>
              <w:keepNext/>
            </w:pPr>
          </w:p>
        </w:tc>
        <w:tc>
          <w:tcPr>
            <w:tcW w:w="2551" w:type="dxa"/>
            <w:gridSpan w:val="5"/>
            <w:tcBorders>
              <w:top w:val="nil"/>
              <w:left w:val="nil"/>
              <w:bottom w:val="single" w:sz="2" w:space="0" w:color="000000"/>
              <w:right w:val="nil"/>
            </w:tcBorders>
            <w:vAlign w:val="center"/>
          </w:tcPr>
          <w:p w:rsidR="004A6F9A" w:rsidRDefault="004A6F9A">
            <w:pPr>
              <w:pStyle w:val="Contenudetableau"/>
              <w:keepNext/>
              <w:snapToGrid w:val="0"/>
              <w:jc w:val="both"/>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Déclaration en date du ...</w:t>
            </w:r>
          </w:p>
        </w:tc>
        <w:tc>
          <w:tcPr>
            <w:tcW w:w="5106" w:type="dxa"/>
            <w:gridSpan w:val="8"/>
            <w:tcBorders>
              <w:top w:val="nil"/>
              <w:left w:val="nil"/>
              <w:bottom w:val="single" w:sz="2" w:space="0" w:color="000000"/>
              <w:right w:val="single" w:sz="12" w:space="0" w:color="000000"/>
            </w:tcBorders>
            <w:vAlign w:val="center"/>
          </w:tcPr>
          <w:p w:rsidR="004A6F9A" w:rsidRDefault="004A6F9A">
            <w:pPr>
              <w:pStyle w:val="Contenudetableau"/>
              <w:keepNext/>
              <w:snapToGrid w:val="0"/>
              <w:jc w:val="center"/>
              <w:rPr>
                <w:sz w:val="20"/>
                <w:szCs w:val="20"/>
              </w:rPr>
            </w:pPr>
          </w:p>
        </w:tc>
      </w:tr>
      <w:tr w:rsidR="004A6F9A">
        <w:tc>
          <w:tcPr>
            <w:tcW w:w="2552" w:type="dxa"/>
            <w:gridSpan w:val="2"/>
            <w:tcBorders>
              <w:top w:val="single" w:sz="2" w:space="0" w:color="000000"/>
              <w:left w:val="single" w:sz="12" w:space="0" w:color="000000"/>
              <w:bottom w:val="single" w:sz="2" w:space="0" w:color="000000"/>
              <w:right w:val="nil"/>
            </w:tcBorders>
            <w:vAlign w:val="center"/>
          </w:tcPr>
          <w:p w:rsidR="004A6F9A" w:rsidRDefault="004A6F9A">
            <w:pPr>
              <w:pStyle w:val="Contenudetableau"/>
              <w:keepNext/>
              <w:snapToGrid w:val="0"/>
              <w:jc w:val="center"/>
            </w:pPr>
            <w:r>
              <w:rPr>
                <w:sz w:val="20"/>
                <w:szCs w:val="20"/>
              </w:rPr>
              <w:t>Milieu récepteur du rejet</w:t>
            </w:r>
          </w:p>
        </w:tc>
        <w:tc>
          <w:tcPr>
            <w:tcW w:w="7657" w:type="dxa"/>
            <w:gridSpan w:val="13"/>
            <w:tcBorders>
              <w:top w:val="nil"/>
              <w:left w:val="nil"/>
              <w:bottom w:val="single" w:sz="2" w:space="0" w:color="000000"/>
              <w:right w:val="single" w:sz="12" w:space="0" w:color="000000"/>
            </w:tcBorders>
            <w:shd w:val="clear" w:color="auto" w:fill="CCECFF"/>
            <w:vAlign w:val="center"/>
          </w:tcPr>
          <w:p w:rsidR="004A6F9A" w:rsidRDefault="004A6F9A">
            <w:pPr>
              <w:pStyle w:val="Contenudetableau"/>
              <w:keepNext/>
              <w:snapToGrid w:val="0"/>
              <w:jc w:val="center"/>
              <w:rPr>
                <w:sz w:val="20"/>
                <w:szCs w:val="20"/>
              </w:rPr>
            </w:pPr>
          </w:p>
        </w:tc>
      </w:tr>
      <w:tr w:rsidR="004A6F9A">
        <w:trPr>
          <w:cantSplit/>
        </w:trPr>
        <w:tc>
          <w:tcPr>
            <w:tcW w:w="2552" w:type="dxa"/>
            <w:gridSpan w:val="2"/>
            <w:tcBorders>
              <w:top w:val="single" w:sz="2" w:space="0" w:color="000000"/>
              <w:left w:val="single" w:sz="12" w:space="0" w:color="000000"/>
              <w:bottom w:val="nil"/>
              <w:right w:val="single" w:sz="2" w:space="0" w:color="000000"/>
            </w:tcBorders>
            <w:vAlign w:val="center"/>
          </w:tcPr>
          <w:p w:rsidR="004A6F9A" w:rsidRDefault="004A6F9A">
            <w:pPr>
              <w:pStyle w:val="Contenudetableau"/>
              <w:keepNext/>
              <w:snapToGrid w:val="0"/>
              <w:jc w:val="center"/>
              <w:rPr>
                <w:sz w:val="20"/>
                <w:szCs w:val="20"/>
              </w:rPr>
            </w:pPr>
            <w:r>
              <w:rPr>
                <w:sz w:val="20"/>
                <w:szCs w:val="20"/>
              </w:rPr>
              <w:t>Polluant autorisé</w:t>
            </w:r>
          </w:p>
        </w:tc>
        <w:tc>
          <w:tcPr>
            <w:tcW w:w="2551" w:type="dxa"/>
            <w:gridSpan w:val="5"/>
            <w:tcBorders>
              <w:top w:val="single" w:sz="2" w:space="0" w:color="000000"/>
              <w:left w:val="single" w:sz="2" w:space="0" w:color="000000"/>
              <w:bottom w:val="nil"/>
              <w:right w:val="single" w:sz="2" w:space="0" w:color="000000"/>
            </w:tcBorders>
            <w:vAlign w:val="center"/>
          </w:tcPr>
          <w:p w:rsidR="004A6F9A" w:rsidRDefault="004A6F9A">
            <w:pPr>
              <w:pStyle w:val="Contenudetableau"/>
              <w:keepNext/>
              <w:snapToGrid w:val="0"/>
              <w:jc w:val="center"/>
              <w:rPr>
                <w:sz w:val="20"/>
                <w:szCs w:val="20"/>
              </w:rPr>
            </w:pPr>
            <w:r>
              <w:rPr>
                <w:sz w:val="20"/>
                <w:szCs w:val="20"/>
              </w:rPr>
              <w:t>Concentration au point de rejet (mg/l)</w:t>
            </w:r>
          </w:p>
        </w:tc>
        <w:tc>
          <w:tcPr>
            <w:tcW w:w="2553" w:type="dxa"/>
            <w:gridSpan w:val="4"/>
            <w:tcBorders>
              <w:top w:val="single" w:sz="2" w:space="0" w:color="000000"/>
              <w:left w:val="single" w:sz="2" w:space="0" w:color="000000"/>
              <w:bottom w:val="nil"/>
              <w:right w:val="single" w:sz="2" w:space="0" w:color="000000"/>
            </w:tcBorders>
            <w:vAlign w:val="center"/>
          </w:tcPr>
          <w:p w:rsidR="004A6F9A" w:rsidRDefault="004A6F9A">
            <w:pPr>
              <w:pStyle w:val="Contenudetableau"/>
              <w:keepNext/>
              <w:snapToGrid w:val="0"/>
              <w:jc w:val="center"/>
              <w:rPr>
                <w:sz w:val="20"/>
                <w:szCs w:val="20"/>
              </w:rPr>
            </w:pPr>
            <w:r>
              <w:rPr>
                <w:sz w:val="20"/>
                <w:szCs w:val="20"/>
              </w:rPr>
              <w:t>et / ou</w:t>
            </w:r>
          </w:p>
        </w:tc>
        <w:tc>
          <w:tcPr>
            <w:tcW w:w="2553" w:type="dxa"/>
            <w:gridSpan w:val="4"/>
            <w:tcBorders>
              <w:top w:val="single" w:sz="2" w:space="0" w:color="000000"/>
              <w:left w:val="single" w:sz="2" w:space="0" w:color="000000"/>
              <w:bottom w:val="nil"/>
              <w:right w:val="single" w:sz="12" w:space="0" w:color="000000"/>
            </w:tcBorders>
            <w:vAlign w:val="center"/>
          </w:tcPr>
          <w:p w:rsidR="004A6F9A" w:rsidRDefault="004A6F9A">
            <w:pPr>
              <w:pStyle w:val="Contenudetableau"/>
              <w:keepNext/>
              <w:snapToGrid w:val="0"/>
              <w:jc w:val="center"/>
              <w:rPr>
                <w:sz w:val="20"/>
                <w:szCs w:val="20"/>
              </w:rPr>
            </w:pPr>
            <w:r>
              <w:rPr>
                <w:sz w:val="20"/>
                <w:szCs w:val="20"/>
              </w:rPr>
              <w:t>Rendement (%)</w:t>
            </w:r>
          </w:p>
        </w:tc>
      </w:tr>
      <w:tr w:rsidR="004A6F9A">
        <w:trPr>
          <w:cantSplit/>
        </w:trPr>
        <w:tc>
          <w:tcPr>
            <w:tcW w:w="2552" w:type="dxa"/>
            <w:gridSpan w:val="2"/>
            <w:tcBorders>
              <w:top w:val="nil"/>
              <w:left w:val="single" w:sz="12" w:space="0" w:color="000000"/>
              <w:bottom w:val="single" w:sz="4" w:space="0" w:color="auto"/>
              <w:right w:val="single" w:sz="2" w:space="0" w:color="000000"/>
            </w:tcBorders>
            <w:vAlign w:val="center"/>
          </w:tcPr>
          <w:p w:rsidR="004A6F9A" w:rsidRDefault="004A6F9A">
            <w:pPr>
              <w:pStyle w:val="Contenudetableau"/>
              <w:keepNext/>
              <w:snapToGrid w:val="0"/>
              <w:jc w:val="center"/>
              <w:rPr>
                <w:sz w:val="20"/>
                <w:szCs w:val="20"/>
                <w:vertAlign w:val="subscript"/>
              </w:rPr>
            </w:pPr>
            <w:r>
              <w:rPr>
                <w:sz w:val="20"/>
                <w:szCs w:val="20"/>
              </w:rPr>
              <w:t>DBO</w:t>
            </w:r>
            <w:r>
              <w:rPr>
                <w:sz w:val="20"/>
                <w:szCs w:val="20"/>
                <w:vertAlign w:val="subscript"/>
              </w:rPr>
              <w:t>5</w:t>
            </w:r>
          </w:p>
        </w:tc>
        <w:tc>
          <w:tcPr>
            <w:tcW w:w="2551" w:type="dxa"/>
            <w:gridSpan w:val="5"/>
            <w:tcBorders>
              <w:top w:val="nil"/>
              <w:left w:val="single" w:sz="2" w:space="0" w:color="000000"/>
              <w:bottom w:val="single" w:sz="4" w:space="0" w:color="auto"/>
              <w:right w:val="single" w:sz="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25</w:t>
            </w:r>
          </w:p>
        </w:tc>
        <w:tc>
          <w:tcPr>
            <w:tcW w:w="1276" w:type="dxa"/>
            <w:gridSpan w:val="2"/>
            <w:tcBorders>
              <w:top w:val="nil"/>
              <w:left w:val="single" w:sz="2" w:space="0" w:color="000000"/>
              <w:bottom w:val="single" w:sz="4" w:space="0" w:color="auto"/>
              <w:right w:val="nil"/>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nil"/>
              <w:left w:val="nil"/>
              <w:bottom w:val="single" w:sz="4" w:space="0" w:color="auto"/>
              <w:right w:val="single" w:sz="2" w:space="0" w:color="000000"/>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nil"/>
              <w:left w:val="single" w:sz="2" w:space="0" w:color="000000"/>
              <w:bottom w:val="single" w:sz="4" w:space="0" w:color="auto"/>
              <w:right w:val="single" w:sz="1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80</w:t>
            </w:r>
          </w:p>
        </w:tc>
      </w:tr>
      <w:tr w:rsidR="004A6F9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4A6F9A" w:rsidRDefault="004A6F9A">
            <w:pPr>
              <w:pStyle w:val="Contenudetableau"/>
              <w:keepNext/>
              <w:snapToGrid w:val="0"/>
              <w:jc w:val="center"/>
              <w:rPr>
                <w:sz w:val="20"/>
                <w:szCs w:val="20"/>
              </w:rPr>
            </w:pPr>
            <w:r>
              <w:rPr>
                <w:sz w:val="20"/>
                <w:szCs w:val="20"/>
              </w:rPr>
              <w:t>DCO</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90</w:t>
            </w:r>
          </w:p>
        </w:tc>
        <w:tc>
          <w:tcPr>
            <w:tcW w:w="1276" w:type="dxa"/>
            <w:gridSpan w:val="2"/>
            <w:tcBorders>
              <w:top w:val="single" w:sz="4" w:space="0" w:color="auto"/>
              <w:left w:val="single" w:sz="2" w:space="0" w:color="000000"/>
              <w:bottom w:val="single" w:sz="4" w:space="0" w:color="auto"/>
              <w:right w:val="nil"/>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75</w:t>
            </w:r>
          </w:p>
        </w:tc>
      </w:tr>
      <w:tr w:rsidR="004A6F9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4A6F9A" w:rsidRDefault="004A6F9A">
            <w:pPr>
              <w:pStyle w:val="Contenudetableau"/>
              <w:keepNext/>
              <w:snapToGrid w:val="0"/>
              <w:jc w:val="center"/>
              <w:rPr>
                <w:sz w:val="20"/>
                <w:szCs w:val="20"/>
              </w:rPr>
            </w:pPr>
            <w:r>
              <w:rPr>
                <w:sz w:val="20"/>
                <w:szCs w:val="20"/>
              </w:rPr>
              <w:t>MES</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30</w:t>
            </w:r>
          </w:p>
        </w:tc>
        <w:tc>
          <w:tcPr>
            <w:tcW w:w="1276" w:type="dxa"/>
            <w:gridSpan w:val="2"/>
            <w:tcBorders>
              <w:top w:val="single" w:sz="4" w:space="0" w:color="auto"/>
              <w:left w:val="single" w:sz="2" w:space="0" w:color="000000"/>
              <w:bottom w:val="single" w:sz="4" w:space="0" w:color="auto"/>
              <w:right w:val="nil"/>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90</w:t>
            </w:r>
          </w:p>
        </w:tc>
      </w:tr>
      <w:tr w:rsidR="004A6F9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4A6F9A" w:rsidRDefault="004A6F9A">
            <w:pPr>
              <w:pStyle w:val="Contenudetableau"/>
              <w:keepNext/>
              <w:snapToGrid w:val="0"/>
              <w:jc w:val="center"/>
              <w:rPr>
                <w:sz w:val="20"/>
                <w:szCs w:val="20"/>
              </w:rPr>
            </w:pPr>
            <w:r>
              <w:rPr>
                <w:sz w:val="20"/>
                <w:szCs w:val="20"/>
              </w:rPr>
              <w:t>NGL</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15</w:t>
            </w:r>
          </w:p>
        </w:tc>
        <w:tc>
          <w:tcPr>
            <w:tcW w:w="1276" w:type="dxa"/>
            <w:gridSpan w:val="2"/>
            <w:tcBorders>
              <w:top w:val="single" w:sz="4" w:space="0" w:color="auto"/>
              <w:left w:val="single" w:sz="2" w:space="0" w:color="000000"/>
              <w:bottom w:val="single" w:sz="4" w:space="0" w:color="auto"/>
              <w:right w:val="nil"/>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70</w:t>
            </w:r>
          </w:p>
        </w:tc>
      </w:tr>
      <w:tr w:rsidR="004A6F9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4A6F9A" w:rsidRDefault="004A6F9A">
            <w:pPr>
              <w:pStyle w:val="Contenudetableau"/>
              <w:keepNext/>
              <w:snapToGrid w:val="0"/>
              <w:jc w:val="center"/>
              <w:rPr>
                <w:sz w:val="20"/>
                <w:szCs w:val="20"/>
              </w:rPr>
            </w:pPr>
            <w:r>
              <w:rPr>
                <w:sz w:val="20"/>
                <w:szCs w:val="20"/>
              </w:rPr>
              <w:t>NTK</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4A6F9A" w:rsidRDefault="004A6F9A">
            <w:pPr>
              <w:pStyle w:val="Contenudetableau"/>
              <w:keepNext/>
              <w:snapToGrid w:val="0"/>
              <w:jc w:val="center"/>
              <w:rPr>
                <w:sz w:val="20"/>
                <w:szCs w:val="20"/>
              </w:rPr>
            </w:pPr>
          </w:p>
        </w:tc>
        <w:tc>
          <w:tcPr>
            <w:tcW w:w="1276" w:type="dxa"/>
            <w:gridSpan w:val="2"/>
            <w:tcBorders>
              <w:top w:val="single" w:sz="4" w:space="0" w:color="auto"/>
              <w:left w:val="single" w:sz="2" w:space="0" w:color="000000"/>
              <w:bottom w:val="single" w:sz="4" w:space="0" w:color="auto"/>
              <w:right w:val="nil"/>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70</w:t>
            </w:r>
          </w:p>
        </w:tc>
      </w:tr>
      <w:tr w:rsidR="004A6F9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4A6F9A" w:rsidRDefault="004A6F9A">
            <w:pPr>
              <w:pStyle w:val="Contenudetableau"/>
              <w:keepNext/>
              <w:snapToGrid w:val="0"/>
              <w:jc w:val="center"/>
              <w:rPr>
                <w:sz w:val="20"/>
                <w:szCs w:val="20"/>
              </w:rPr>
            </w:pPr>
            <w:r>
              <w:rPr>
                <w:sz w:val="20"/>
                <w:szCs w:val="20"/>
              </w:rPr>
              <w:t>pH</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4A6F9A" w:rsidRDefault="004A6F9A">
            <w:pPr>
              <w:pStyle w:val="Contenudetableau"/>
              <w:keepNext/>
              <w:snapToGrid w:val="0"/>
              <w:jc w:val="center"/>
              <w:rPr>
                <w:sz w:val="20"/>
                <w:szCs w:val="20"/>
              </w:rPr>
            </w:pPr>
          </w:p>
        </w:tc>
        <w:tc>
          <w:tcPr>
            <w:tcW w:w="1276" w:type="dxa"/>
            <w:gridSpan w:val="2"/>
            <w:tcBorders>
              <w:top w:val="single" w:sz="4" w:space="0" w:color="auto"/>
              <w:left w:val="single" w:sz="2" w:space="0" w:color="000000"/>
              <w:bottom w:val="single" w:sz="4" w:space="0" w:color="auto"/>
              <w:right w:val="nil"/>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4A6F9A" w:rsidRDefault="004A6F9A">
            <w:pPr>
              <w:pStyle w:val="Contenudetableau"/>
              <w:keepNext/>
              <w:snapToGrid w:val="0"/>
              <w:jc w:val="center"/>
              <w:rPr>
                <w:sz w:val="20"/>
                <w:szCs w:val="20"/>
              </w:rPr>
            </w:pPr>
          </w:p>
        </w:tc>
      </w:tr>
      <w:tr w:rsidR="004A6F9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4A6F9A" w:rsidRDefault="004A6F9A">
            <w:pPr>
              <w:pStyle w:val="Contenudetableau"/>
              <w:keepNext/>
              <w:snapToGrid w:val="0"/>
              <w:jc w:val="center"/>
              <w:rPr>
                <w:sz w:val="20"/>
                <w:szCs w:val="20"/>
                <w:vertAlign w:val="superscript"/>
              </w:rPr>
            </w:pPr>
            <w:r>
              <w:rPr>
                <w:sz w:val="20"/>
                <w:szCs w:val="20"/>
              </w:rPr>
              <w:t>NH</w:t>
            </w:r>
            <w:r>
              <w:rPr>
                <w:sz w:val="20"/>
                <w:szCs w:val="20"/>
                <w:vertAlign w:val="subscript"/>
              </w:rPr>
              <w:t>4</w:t>
            </w:r>
            <w:r>
              <w:rPr>
                <w:sz w:val="20"/>
                <w:szCs w:val="20"/>
                <w:vertAlign w:val="superscript"/>
              </w:rPr>
              <w:t>+</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4A6F9A" w:rsidRDefault="004A6F9A">
            <w:pPr>
              <w:pStyle w:val="Contenudetableau"/>
              <w:keepNext/>
              <w:snapToGrid w:val="0"/>
              <w:jc w:val="center"/>
              <w:rPr>
                <w:sz w:val="20"/>
                <w:szCs w:val="20"/>
              </w:rPr>
            </w:pPr>
          </w:p>
        </w:tc>
        <w:tc>
          <w:tcPr>
            <w:tcW w:w="1276" w:type="dxa"/>
            <w:gridSpan w:val="2"/>
            <w:tcBorders>
              <w:top w:val="single" w:sz="4" w:space="0" w:color="auto"/>
              <w:left w:val="single" w:sz="2" w:space="0" w:color="000000"/>
              <w:bottom w:val="single" w:sz="4" w:space="0" w:color="auto"/>
              <w:right w:val="nil"/>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4A6F9A" w:rsidRDefault="004A6F9A">
            <w:pPr>
              <w:pStyle w:val="Contenudetableau"/>
              <w:keepNext/>
              <w:snapToGrid w:val="0"/>
              <w:jc w:val="center"/>
              <w:rPr>
                <w:sz w:val="20"/>
                <w:szCs w:val="20"/>
              </w:rPr>
            </w:pPr>
          </w:p>
        </w:tc>
      </w:tr>
      <w:tr w:rsidR="004A6F9A">
        <w:trPr>
          <w:cantSplit/>
        </w:trPr>
        <w:tc>
          <w:tcPr>
            <w:tcW w:w="2552" w:type="dxa"/>
            <w:gridSpan w:val="2"/>
            <w:tcBorders>
              <w:top w:val="single" w:sz="4" w:space="0" w:color="auto"/>
              <w:left w:val="single" w:sz="12" w:space="0" w:color="000000"/>
              <w:bottom w:val="single" w:sz="12" w:space="0" w:color="000000"/>
              <w:right w:val="single" w:sz="2" w:space="0" w:color="000000"/>
            </w:tcBorders>
            <w:vAlign w:val="center"/>
          </w:tcPr>
          <w:p w:rsidR="004A6F9A" w:rsidRDefault="004A6F9A">
            <w:pPr>
              <w:pStyle w:val="Contenudetableau"/>
              <w:keepNext/>
              <w:snapToGrid w:val="0"/>
              <w:jc w:val="center"/>
              <w:rPr>
                <w:sz w:val="20"/>
                <w:szCs w:val="20"/>
              </w:rPr>
            </w:pPr>
            <w:r>
              <w:rPr>
                <w:sz w:val="20"/>
                <w:szCs w:val="20"/>
              </w:rPr>
              <w:t>Pt</w:t>
            </w:r>
          </w:p>
        </w:tc>
        <w:tc>
          <w:tcPr>
            <w:tcW w:w="2551" w:type="dxa"/>
            <w:gridSpan w:val="5"/>
            <w:tcBorders>
              <w:top w:val="single" w:sz="4" w:space="0" w:color="auto"/>
              <w:left w:val="single" w:sz="2" w:space="0" w:color="000000"/>
              <w:bottom w:val="single" w:sz="12" w:space="0" w:color="000000"/>
              <w:right w:val="single" w:sz="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2</w:t>
            </w:r>
          </w:p>
        </w:tc>
        <w:tc>
          <w:tcPr>
            <w:tcW w:w="1276" w:type="dxa"/>
            <w:gridSpan w:val="2"/>
            <w:tcBorders>
              <w:top w:val="single" w:sz="4" w:space="0" w:color="auto"/>
              <w:left w:val="single" w:sz="2" w:space="0" w:color="000000"/>
              <w:bottom w:val="single" w:sz="12" w:space="0" w:color="000000"/>
              <w:right w:val="nil"/>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12" w:space="0" w:color="000000"/>
              <w:right w:val="single" w:sz="2" w:space="0" w:color="000000"/>
            </w:tcBorders>
            <w:shd w:val="clear" w:color="auto" w:fill="CCECFF"/>
            <w:vAlign w:val="center"/>
          </w:tcPr>
          <w:p w:rsidR="004A6F9A" w:rsidRDefault="004A6F9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12" w:space="0" w:color="000000"/>
              <w:right w:val="single" w:sz="1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80</w:t>
            </w:r>
          </w:p>
        </w:tc>
      </w:tr>
      <w:tr w:rsidR="004A6F9A">
        <w:trPr>
          <w:cantSplit/>
        </w:trPr>
        <w:tc>
          <w:tcPr>
            <w:tcW w:w="10209" w:type="dxa"/>
            <w:gridSpan w:val="15"/>
            <w:tcBorders>
              <w:top w:val="single" w:sz="12" w:space="0" w:color="000000"/>
              <w:left w:val="single" w:sz="12" w:space="0" w:color="000000"/>
              <w:bottom w:val="single" w:sz="2" w:space="0" w:color="000000"/>
              <w:right w:val="single" w:sz="12" w:space="0" w:color="000000"/>
            </w:tcBorders>
            <w:shd w:val="clear" w:color="auto" w:fill="CCCCCC"/>
            <w:vAlign w:val="center"/>
          </w:tcPr>
          <w:p w:rsidR="004A6F9A" w:rsidRDefault="004A6F9A">
            <w:pPr>
              <w:pStyle w:val="Contenudetableau"/>
              <w:keepNext/>
              <w:snapToGrid w:val="0"/>
              <w:rPr>
                <w:sz w:val="20"/>
                <w:szCs w:val="20"/>
              </w:rPr>
            </w:pPr>
            <w:r>
              <w:rPr>
                <w:b/>
                <w:bCs/>
                <w:sz w:val="20"/>
                <w:szCs w:val="20"/>
              </w:rPr>
              <w:t>Charges rejetées par l’ouvrage</w:t>
            </w:r>
          </w:p>
        </w:tc>
      </w:tr>
      <w:tr w:rsidR="004A6F9A">
        <w:trPr>
          <w:cantSplit/>
        </w:trPr>
        <w:tc>
          <w:tcPr>
            <w:tcW w:w="1276" w:type="dxa"/>
            <w:vMerge w:val="restart"/>
            <w:tcBorders>
              <w:top w:val="single" w:sz="2" w:space="0" w:color="000000"/>
              <w:left w:val="single" w:sz="12" w:space="0" w:color="000000"/>
              <w:bottom w:val="nil"/>
              <w:right w:val="single" w:sz="2" w:space="0" w:color="000000"/>
            </w:tcBorders>
            <w:vAlign w:val="center"/>
          </w:tcPr>
          <w:p w:rsidR="004A6F9A" w:rsidRDefault="004A6F9A">
            <w:pPr>
              <w:pStyle w:val="Contenudetableau"/>
              <w:keepNext/>
              <w:snapToGrid w:val="0"/>
              <w:jc w:val="center"/>
              <w:rPr>
                <w:sz w:val="20"/>
                <w:szCs w:val="20"/>
              </w:rPr>
            </w:pPr>
            <w:r>
              <w:rPr>
                <w:sz w:val="20"/>
                <w:szCs w:val="20"/>
              </w:rPr>
              <w:t>Date du bilan 24h</w:t>
            </w:r>
          </w:p>
        </w:tc>
        <w:tc>
          <w:tcPr>
            <w:tcW w:w="1276" w:type="dxa"/>
            <w:vMerge w:val="restart"/>
            <w:tcBorders>
              <w:top w:val="nil"/>
              <w:left w:val="single" w:sz="2" w:space="0" w:color="000000"/>
              <w:bottom w:val="nil"/>
              <w:right w:val="single" w:sz="2" w:space="0" w:color="000000"/>
            </w:tcBorders>
            <w:vAlign w:val="center"/>
          </w:tcPr>
          <w:p w:rsidR="004A6F9A" w:rsidRDefault="004A6F9A">
            <w:pPr>
              <w:pStyle w:val="Contenudetableau"/>
              <w:keepNext/>
              <w:snapToGrid w:val="0"/>
              <w:jc w:val="center"/>
              <w:rPr>
                <w:sz w:val="20"/>
                <w:szCs w:val="20"/>
              </w:rPr>
            </w:pPr>
            <w:r>
              <w:rPr>
                <w:sz w:val="20"/>
                <w:szCs w:val="20"/>
              </w:rPr>
              <w:t>Conformité (Oui/Non)</w:t>
            </w:r>
          </w:p>
        </w:tc>
        <w:tc>
          <w:tcPr>
            <w:tcW w:w="7657" w:type="dxa"/>
            <w:gridSpan w:val="13"/>
            <w:tcBorders>
              <w:top w:val="single" w:sz="2" w:space="0" w:color="000000"/>
              <w:left w:val="single" w:sz="2" w:space="0" w:color="000000"/>
              <w:bottom w:val="nil"/>
              <w:right w:val="single" w:sz="12" w:space="0" w:color="000000"/>
            </w:tcBorders>
            <w:vAlign w:val="center"/>
          </w:tcPr>
          <w:p w:rsidR="004A6F9A" w:rsidRDefault="004A6F9A">
            <w:pPr>
              <w:pStyle w:val="Contenudetableau"/>
              <w:keepNext/>
              <w:snapToGrid w:val="0"/>
              <w:jc w:val="center"/>
              <w:rPr>
                <w:sz w:val="20"/>
                <w:szCs w:val="20"/>
              </w:rPr>
            </w:pPr>
            <w:r>
              <w:rPr>
                <w:sz w:val="20"/>
                <w:szCs w:val="20"/>
              </w:rPr>
              <w:t>Conformité du rejet en concentration et/ou en rendement selon arrêté</w:t>
            </w:r>
          </w:p>
        </w:tc>
      </w:tr>
      <w:tr w:rsidR="004A6F9A">
        <w:trPr>
          <w:cantSplit/>
        </w:trPr>
        <w:tc>
          <w:tcPr>
            <w:tcW w:w="1276" w:type="dxa"/>
            <w:vMerge/>
            <w:tcBorders>
              <w:top w:val="nil"/>
              <w:left w:val="single" w:sz="12" w:space="0" w:color="000000"/>
              <w:bottom w:val="nil"/>
              <w:right w:val="single" w:sz="2" w:space="0" w:color="000000"/>
            </w:tcBorders>
            <w:vAlign w:val="center"/>
          </w:tcPr>
          <w:p w:rsidR="004A6F9A" w:rsidRDefault="004A6F9A">
            <w:pPr>
              <w:pStyle w:val="Contenudetableau"/>
              <w:keepNext/>
              <w:snapToGrid w:val="0"/>
              <w:jc w:val="center"/>
              <w:rPr>
                <w:sz w:val="20"/>
                <w:szCs w:val="20"/>
              </w:rPr>
            </w:pPr>
          </w:p>
        </w:tc>
        <w:tc>
          <w:tcPr>
            <w:tcW w:w="1276" w:type="dxa"/>
            <w:vMerge/>
            <w:tcBorders>
              <w:top w:val="nil"/>
              <w:left w:val="single" w:sz="2" w:space="0" w:color="000000"/>
              <w:bottom w:val="nil"/>
              <w:right w:val="single" w:sz="2" w:space="0" w:color="000000"/>
            </w:tcBorders>
            <w:vAlign w:val="center"/>
          </w:tcPr>
          <w:p w:rsidR="004A6F9A" w:rsidRDefault="004A6F9A">
            <w:pPr>
              <w:pStyle w:val="Contenudetableau"/>
              <w:keepNext/>
              <w:snapToGrid w:val="0"/>
              <w:jc w:val="center"/>
              <w:rPr>
                <w:sz w:val="20"/>
                <w:szCs w:val="20"/>
              </w:rPr>
            </w:pPr>
          </w:p>
        </w:tc>
        <w:tc>
          <w:tcPr>
            <w:tcW w:w="1531" w:type="dxa"/>
            <w:gridSpan w:val="2"/>
            <w:tcBorders>
              <w:top w:val="nil"/>
              <w:left w:val="single" w:sz="2" w:space="0" w:color="000000"/>
              <w:bottom w:val="nil"/>
              <w:right w:val="single" w:sz="2" w:space="0" w:color="000000"/>
            </w:tcBorders>
            <w:vAlign w:val="center"/>
          </w:tcPr>
          <w:p w:rsidR="004A6F9A" w:rsidRDefault="004A6F9A">
            <w:pPr>
              <w:pStyle w:val="Contenudetableau"/>
              <w:keepNext/>
              <w:autoSpaceDE w:val="0"/>
              <w:snapToGrid w:val="0"/>
              <w:jc w:val="center"/>
              <w:rPr>
                <w:sz w:val="20"/>
                <w:szCs w:val="20"/>
              </w:rPr>
            </w:pPr>
            <w:r>
              <w:rPr>
                <w:sz w:val="20"/>
                <w:szCs w:val="20"/>
              </w:rPr>
              <w:t>DBO</w:t>
            </w:r>
            <w:r>
              <w:rPr>
                <w:sz w:val="20"/>
                <w:szCs w:val="20"/>
                <w:vertAlign w:val="subscript"/>
              </w:rPr>
              <w:t>5</w:t>
            </w:r>
          </w:p>
        </w:tc>
        <w:tc>
          <w:tcPr>
            <w:tcW w:w="1531" w:type="dxa"/>
            <w:gridSpan w:val="4"/>
            <w:tcBorders>
              <w:top w:val="nil"/>
              <w:left w:val="single" w:sz="2" w:space="0" w:color="000000"/>
              <w:bottom w:val="nil"/>
              <w:right w:val="single" w:sz="2" w:space="0" w:color="000000"/>
            </w:tcBorders>
            <w:vAlign w:val="center"/>
          </w:tcPr>
          <w:p w:rsidR="004A6F9A" w:rsidRDefault="004A6F9A">
            <w:pPr>
              <w:pStyle w:val="Contenudetableau"/>
              <w:keepNext/>
              <w:autoSpaceDE w:val="0"/>
              <w:snapToGrid w:val="0"/>
              <w:jc w:val="center"/>
              <w:rPr>
                <w:sz w:val="20"/>
                <w:szCs w:val="20"/>
              </w:rPr>
            </w:pPr>
            <w:r>
              <w:rPr>
                <w:sz w:val="20"/>
                <w:szCs w:val="20"/>
              </w:rPr>
              <w:t>DCO</w:t>
            </w:r>
          </w:p>
        </w:tc>
        <w:tc>
          <w:tcPr>
            <w:tcW w:w="1531" w:type="dxa"/>
            <w:gridSpan w:val="2"/>
            <w:tcBorders>
              <w:top w:val="nil"/>
              <w:left w:val="single" w:sz="2" w:space="0" w:color="000000"/>
              <w:bottom w:val="nil"/>
              <w:right w:val="single" w:sz="2" w:space="0" w:color="000000"/>
            </w:tcBorders>
            <w:vAlign w:val="center"/>
          </w:tcPr>
          <w:p w:rsidR="004A6F9A" w:rsidRDefault="004A6F9A">
            <w:pPr>
              <w:pStyle w:val="Contenudetableau"/>
              <w:keepNext/>
              <w:autoSpaceDE w:val="0"/>
              <w:snapToGrid w:val="0"/>
              <w:jc w:val="center"/>
              <w:rPr>
                <w:sz w:val="20"/>
                <w:szCs w:val="20"/>
              </w:rPr>
            </w:pPr>
            <w:r>
              <w:rPr>
                <w:sz w:val="20"/>
                <w:szCs w:val="20"/>
              </w:rPr>
              <w:t>MES</w:t>
            </w:r>
          </w:p>
        </w:tc>
        <w:tc>
          <w:tcPr>
            <w:tcW w:w="1531" w:type="dxa"/>
            <w:gridSpan w:val="3"/>
            <w:tcBorders>
              <w:top w:val="nil"/>
              <w:left w:val="single" w:sz="2" w:space="0" w:color="000000"/>
              <w:bottom w:val="nil"/>
              <w:right w:val="single" w:sz="2" w:space="0" w:color="000000"/>
            </w:tcBorders>
            <w:vAlign w:val="center"/>
          </w:tcPr>
          <w:p w:rsidR="004A6F9A" w:rsidRDefault="004A6F9A">
            <w:pPr>
              <w:pStyle w:val="Contenudetableau"/>
              <w:keepNext/>
              <w:autoSpaceDE w:val="0"/>
              <w:snapToGrid w:val="0"/>
              <w:jc w:val="center"/>
              <w:rPr>
                <w:sz w:val="20"/>
                <w:szCs w:val="20"/>
              </w:rPr>
            </w:pPr>
            <w:r>
              <w:rPr>
                <w:sz w:val="20"/>
                <w:szCs w:val="20"/>
              </w:rPr>
              <w:t>NGL</w:t>
            </w:r>
          </w:p>
        </w:tc>
        <w:tc>
          <w:tcPr>
            <w:tcW w:w="1533" w:type="dxa"/>
            <w:gridSpan w:val="2"/>
            <w:tcBorders>
              <w:top w:val="nil"/>
              <w:left w:val="single" w:sz="2" w:space="0" w:color="000000"/>
              <w:bottom w:val="nil"/>
              <w:right w:val="single" w:sz="12" w:space="0" w:color="000000"/>
            </w:tcBorders>
            <w:vAlign w:val="center"/>
          </w:tcPr>
          <w:p w:rsidR="004A6F9A" w:rsidRDefault="004A6F9A">
            <w:pPr>
              <w:pStyle w:val="Contenudetableau"/>
              <w:keepNext/>
              <w:snapToGrid w:val="0"/>
              <w:jc w:val="center"/>
              <w:rPr>
                <w:sz w:val="20"/>
                <w:szCs w:val="20"/>
              </w:rPr>
            </w:pPr>
            <w:r>
              <w:rPr>
                <w:sz w:val="20"/>
                <w:szCs w:val="20"/>
              </w:rPr>
              <w:t>Pt</w:t>
            </w:r>
          </w:p>
        </w:tc>
      </w:tr>
      <w:tr w:rsidR="004A6F9A">
        <w:trPr>
          <w:cantSplit/>
        </w:trPr>
        <w:tc>
          <w:tcPr>
            <w:tcW w:w="1276" w:type="dxa"/>
            <w:vMerge/>
            <w:tcBorders>
              <w:top w:val="nil"/>
              <w:left w:val="single" w:sz="1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c>
          <w:tcPr>
            <w:tcW w:w="1276" w:type="dxa"/>
            <w:vMerge/>
            <w:tcBorders>
              <w:top w:val="nil"/>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rPr>
            </w:pPr>
          </w:p>
        </w:tc>
        <w:tc>
          <w:tcPr>
            <w:tcW w:w="765" w:type="dxa"/>
            <w:tcBorders>
              <w:top w:val="nil"/>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rPr>
            </w:pPr>
            <w:proofErr w:type="spellStart"/>
            <w:r>
              <w:rPr>
                <w:sz w:val="20"/>
                <w:szCs w:val="20"/>
              </w:rPr>
              <w:t>Conc</w:t>
            </w:r>
            <w:proofErr w:type="spellEnd"/>
            <w:r>
              <w:rPr>
                <w:sz w:val="20"/>
                <w:szCs w:val="20"/>
              </w:rPr>
              <w:t xml:space="preserve"> </w:t>
            </w:r>
          </w:p>
          <w:p w:rsidR="004A6F9A" w:rsidRDefault="004A6F9A">
            <w:pPr>
              <w:pStyle w:val="Contenudetableau"/>
              <w:keepNext/>
              <w:autoSpaceDE w:val="0"/>
              <w:snapToGrid w:val="0"/>
              <w:jc w:val="center"/>
              <w:rPr>
                <w:sz w:val="20"/>
                <w:szCs w:val="20"/>
              </w:rPr>
            </w:pPr>
            <w:r>
              <w:rPr>
                <w:sz w:val="20"/>
                <w:szCs w:val="20"/>
              </w:rPr>
              <w:t>mg/l</w:t>
            </w:r>
          </w:p>
        </w:tc>
        <w:tc>
          <w:tcPr>
            <w:tcW w:w="766" w:type="dxa"/>
            <w:tcBorders>
              <w:top w:val="nil"/>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Rend</w:t>
            </w:r>
          </w:p>
          <w:p w:rsidR="004A6F9A" w:rsidRDefault="004A6F9A">
            <w:pPr>
              <w:pStyle w:val="Contenudetableau"/>
              <w:keepNext/>
              <w:autoSpaceDE w:val="0"/>
              <w:snapToGrid w:val="0"/>
              <w:jc w:val="center"/>
              <w:rPr>
                <w:sz w:val="20"/>
                <w:szCs w:val="20"/>
                <w:lang w:val="en-GB"/>
              </w:rPr>
            </w:pPr>
            <w:r>
              <w:rPr>
                <w:sz w:val="20"/>
                <w:szCs w:val="20"/>
                <w:lang w:val="en-GB"/>
              </w:rPr>
              <w:t>%</w:t>
            </w:r>
          </w:p>
        </w:tc>
        <w:tc>
          <w:tcPr>
            <w:tcW w:w="765" w:type="dxa"/>
            <w:gridSpan w:val="2"/>
            <w:tcBorders>
              <w:top w:val="nil"/>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roofErr w:type="spellStart"/>
            <w:r>
              <w:rPr>
                <w:sz w:val="20"/>
                <w:szCs w:val="20"/>
                <w:lang w:val="en-GB"/>
              </w:rPr>
              <w:t>Conc</w:t>
            </w:r>
            <w:proofErr w:type="spellEnd"/>
            <w:r>
              <w:rPr>
                <w:sz w:val="20"/>
                <w:szCs w:val="20"/>
                <w:lang w:val="en-GB"/>
              </w:rPr>
              <w:t xml:space="preserve"> </w:t>
            </w:r>
          </w:p>
          <w:p w:rsidR="004A6F9A" w:rsidRDefault="004A6F9A">
            <w:pPr>
              <w:pStyle w:val="Contenudetableau"/>
              <w:keepNext/>
              <w:autoSpaceDE w:val="0"/>
              <w:snapToGrid w:val="0"/>
              <w:jc w:val="center"/>
              <w:rPr>
                <w:sz w:val="20"/>
                <w:szCs w:val="20"/>
                <w:lang w:val="en-GB"/>
              </w:rPr>
            </w:pPr>
            <w:r>
              <w:rPr>
                <w:sz w:val="20"/>
                <w:szCs w:val="20"/>
                <w:lang w:val="en-GB"/>
              </w:rPr>
              <w:t>mg/l</w:t>
            </w:r>
          </w:p>
        </w:tc>
        <w:tc>
          <w:tcPr>
            <w:tcW w:w="766" w:type="dxa"/>
            <w:gridSpan w:val="2"/>
            <w:tcBorders>
              <w:top w:val="nil"/>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Rend</w:t>
            </w:r>
          </w:p>
          <w:p w:rsidR="004A6F9A" w:rsidRDefault="004A6F9A">
            <w:pPr>
              <w:pStyle w:val="Contenudetableau"/>
              <w:keepNext/>
              <w:autoSpaceDE w:val="0"/>
              <w:snapToGrid w:val="0"/>
              <w:jc w:val="center"/>
              <w:rPr>
                <w:sz w:val="20"/>
                <w:szCs w:val="20"/>
                <w:lang w:val="en-GB"/>
              </w:rPr>
            </w:pPr>
            <w:r>
              <w:rPr>
                <w:sz w:val="20"/>
                <w:szCs w:val="20"/>
                <w:lang w:val="en-GB"/>
              </w:rPr>
              <w:t>%</w:t>
            </w:r>
          </w:p>
        </w:tc>
        <w:tc>
          <w:tcPr>
            <w:tcW w:w="765" w:type="dxa"/>
            <w:tcBorders>
              <w:top w:val="nil"/>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roofErr w:type="spellStart"/>
            <w:r>
              <w:rPr>
                <w:sz w:val="20"/>
                <w:szCs w:val="20"/>
                <w:lang w:val="en-GB"/>
              </w:rPr>
              <w:t>Conc</w:t>
            </w:r>
            <w:proofErr w:type="spellEnd"/>
            <w:r>
              <w:rPr>
                <w:sz w:val="20"/>
                <w:szCs w:val="20"/>
                <w:lang w:val="en-GB"/>
              </w:rPr>
              <w:t xml:space="preserve"> </w:t>
            </w:r>
          </w:p>
          <w:p w:rsidR="004A6F9A" w:rsidRDefault="004A6F9A">
            <w:pPr>
              <w:pStyle w:val="Contenudetableau"/>
              <w:keepNext/>
              <w:autoSpaceDE w:val="0"/>
              <w:snapToGrid w:val="0"/>
              <w:jc w:val="center"/>
              <w:rPr>
                <w:sz w:val="20"/>
                <w:szCs w:val="20"/>
                <w:lang w:val="en-GB"/>
              </w:rPr>
            </w:pPr>
            <w:r>
              <w:rPr>
                <w:sz w:val="20"/>
                <w:szCs w:val="20"/>
                <w:lang w:val="en-GB"/>
              </w:rPr>
              <w:t>mg/l</w:t>
            </w:r>
          </w:p>
        </w:tc>
        <w:tc>
          <w:tcPr>
            <w:tcW w:w="766" w:type="dxa"/>
            <w:tcBorders>
              <w:top w:val="nil"/>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Rend</w:t>
            </w:r>
          </w:p>
          <w:p w:rsidR="004A6F9A" w:rsidRDefault="004A6F9A">
            <w:pPr>
              <w:pStyle w:val="Contenudetableau"/>
              <w:keepNext/>
              <w:autoSpaceDE w:val="0"/>
              <w:snapToGrid w:val="0"/>
              <w:jc w:val="center"/>
              <w:rPr>
                <w:sz w:val="20"/>
                <w:szCs w:val="20"/>
                <w:lang w:val="en-GB"/>
              </w:rPr>
            </w:pPr>
            <w:r>
              <w:rPr>
                <w:sz w:val="20"/>
                <w:szCs w:val="20"/>
                <w:lang w:val="en-GB"/>
              </w:rPr>
              <w:t>%</w:t>
            </w:r>
          </w:p>
        </w:tc>
        <w:tc>
          <w:tcPr>
            <w:tcW w:w="765" w:type="dxa"/>
            <w:gridSpan w:val="2"/>
            <w:tcBorders>
              <w:top w:val="nil"/>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roofErr w:type="spellStart"/>
            <w:r>
              <w:rPr>
                <w:sz w:val="20"/>
                <w:szCs w:val="20"/>
                <w:lang w:val="en-GB"/>
              </w:rPr>
              <w:t>Conc</w:t>
            </w:r>
            <w:proofErr w:type="spellEnd"/>
            <w:r>
              <w:rPr>
                <w:sz w:val="20"/>
                <w:szCs w:val="20"/>
                <w:lang w:val="en-GB"/>
              </w:rPr>
              <w:t xml:space="preserve"> </w:t>
            </w:r>
          </w:p>
          <w:p w:rsidR="004A6F9A" w:rsidRDefault="004A6F9A">
            <w:pPr>
              <w:pStyle w:val="Contenudetableau"/>
              <w:keepNext/>
              <w:autoSpaceDE w:val="0"/>
              <w:snapToGrid w:val="0"/>
              <w:jc w:val="center"/>
              <w:rPr>
                <w:sz w:val="20"/>
                <w:szCs w:val="20"/>
                <w:lang w:val="en-GB"/>
              </w:rPr>
            </w:pPr>
            <w:r>
              <w:rPr>
                <w:sz w:val="20"/>
                <w:szCs w:val="20"/>
                <w:lang w:val="en-GB"/>
              </w:rPr>
              <w:t>mg/l</w:t>
            </w:r>
          </w:p>
        </w:tc>
        <w:tc>
          <w:tcPr>
            <w:tcW w:w="766" w:type="dxa"/>
            <w:tcBorders>
              <w:top w:val="nil"/>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Rend</w:t>
            </w:r>
          </w:p>
          <w:p w:rsidR="004A6F9A" w:rsidRDefault="004A6F9A">
            <w:pPr>
              <w:pStyle w:val="Contenudetableau"/>
              <w:keepNext/>
              <w:autoSpaceDE w:val="0"/>
              <w:snapToGrid w:val="0"/>
              <w:jc w:val="center"/>
              <w:rPr>
                <w:sz w:val="20"/>
                <w:szCs w:val="20"/>
                <w:lang w:val="en-GB"/>
              </w:rPr>
            </w:pPr>
            <w:r>
              <w:rPr>
                <w:sz w:val="20"/>
                <w:szCs w:val="20"/>
                <w:lang w:val="en-GB"/>
              </w:rPr>
              <w:t>%</w:t>
            </w:r>
          </w:p>
        </w:tc>
        <w:tc>
          <w:tcPr>
            <w:tcW w:w="766" w:type="dxa"/>
            <w:tcBorders>
              <w:top w:val="nil"/>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roofErr w:type="spellStart"/>
            <w:r>
              <w:rPr>
                <w:sz w:val="20"/>
                <w:szCs w:val="20"/>
                <w:lang w:val="en-GB"/>
              </w:rPr>
              <w:t>Conc</w:t>
            </w:r>
            <w:proofErr w:type="spellEnd"/>
            <w:r>
              <w:rPr>
                <w:sz w:val="20"/>
                <w:szCs w:val="20"/>
                <w:lang w:val="en-GB"/>
              </w:rPr>
              <w:t xml:space="preserve"> </w:t>
            </w:r>
          </w:p>
          <w:p w:rsidR="004A6F9A" w:rsidRDefault="004A6F9A">
            <w:pPr>
              <w:pStyle w:val="Contenudetableau"/>
              <w:keepNext/>
              <w:autoSpaceDE w:val="0"/>
              <w:snapToGrid w:val="0"/>
              <w:jc w:val="center"/>
              <w:rPr>
                <w:sz w:val="20"/>
                <w:szCs w:val="20"/>
                <w:lang w:val="en-GB"/>
              </w:rPr>
            </w:pPr>
            <w:r>
              <w:rPr>
                <w:sz w:val="20"/>
                <w:szCs w:val="20"/>
                <w:lang w:val="en-GB"/>
              </w:rPr>
              <w:t>mg/l</w:t>
            </w:r>
          </w:p>
        </w:tc>
        <w:tc>
          <w:tcPr>
            <w:tcW w:w="767" w:type="dxa"/>
            <w:tcBorders>
              <w:top w:val="nil"/>
              <w:left w:val="single" w:sz="4" w:space="0" w:color="auto"/>
              <w:bottom w:val="single" w:sz="2" w:space="0" w:color="000000"/>
              <w:right w:val="single" w:sz="1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Rend</w:t>
            </w:r>
          </w:p>
          <w:p w:rsidR="004A6F9A" w:rsidRDefault="004A6F9A">
            <w:pPr>
              <w:pStyle w:val="Contenudetableau"/>
              <w:keepNext/>
              <w:autoSpaceDE w:val="0"/>
              <w:snapToGrid w:val="0"/>
              <w:jc w:val="center"/>
              <w:rPr>
                <w:sz w:val="20"/>
                <w:szCs w:val="20"/>
                <w:lang w:val="en-GB"/>
              </w:rPr>
            </w:pPr>
            <w:r>
              <w:rPr>
                <w:sz w:val="20"/>
                <w:szCs w:val="20"/>
                <w:lang w:val="en-GB"/>
              </w:rPr>
              <w:t>%</w:t>
            </w:r>
          </w:p>
        </w:tc>
      </w:tr>
      <w:tr w:rsidR="004A6F9A">
        <w:trPr>
          <w:cantSplit/>
        </w:trPr>
        <w:tc>
          <w:tcPr>
            <w:tcW w:w="1276" w:type="dxa"/>
            <w:tcBorders>
              <w:top w:val="single" w:sz="2" w:space="0" w:color="000000"/>
              <w:left w:val="single" w:sz="1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lang w:val="en-GB"/>
              </w:rPr>
            </w:pPr>
            <w:r>
              <w:rPr>
                <w:sz w:val="20"/>
                <w:szCs w:val="20"/>
                <w:lang w:val="en-GB"/>
              </w:rPr>
              <w:t>29/08/2011</w:t>
            </w:r>
          </w:p>
        </w:tc>
        <w:tc>
          <w:tcPr>
            <w:tcW w:w="1276"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lang w:val="en-GB"/>
              </w:rPr>
            </w:pPr>
            <w:proofErr w:type="spellStart"/>
            <w:r>
              <w:rPr>
                <w:sz w:val="20"/>
                <w:szCs w:val="20"/>
                <w:lang w:val="en-GB"/>
              </w:rPr>
              <w:t>oui</w:t>
            </w:r>
            <w:proofErr w:type="spellEnd"/>
          </w:p>
        </w:tc>
        <w:tc>
          <w:tcPr>
            <w:tcW w:w="765" w:type="dxa"/>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97</w:t>
            </w: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gridSpan w:val="2"/>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92</w:t>
            </w:r>
          </w:p>
        </w:tc>
        <w:tc>
          <w:tcPr>
            <w:tcW w:w="765" w:type="dxa"/>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90</w:t>
            </w: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33</w:t>
            </w:r>
          </w:p>
        </w:tc>
        <w:tc>
          <w:tcPr>
            <w:tcW w:w="766" w:type="dxa"/>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1.9</w:t>
            </w:r>
          </w:p>
        </w:tc>
        <w:tc>
          <w:tcPr>
            <w:tcW w:w="767" w:type="dxa"/>
            <w:tcBorders>
              <w:top w:val="single" w:sz="2" w:space="0" w:color="000000"/>
              <w:left w:val="single" w:sz="4" w:space="0" w:color="auto"/>
              <w:bottom w:val="single" w:sz="2" w:space="0" w:color="000000"/>
              <w:right w:val="single" w:sz="12" w:space="0" w:color="000000"/>
            </w:tcBorders>
            <w:vAlign w:val="center"/>
          </w:tcPr>
          <w:p w:rsidR="004A6F9A" w:rsidRDefault="004A6F9A">
            <w:pPr>
              <w:pStyle w:val="Contenudetableau"/>
              <w:keepNext/>
              <w:autoSpaceDE w:val="0"/>
              <w:snapToGrid w:val="0"/>
              <w:jc w:val="center"/>
              <w:rPr>
                <w:sz w:val="20"/>
                <w:szCs w:val="20"/>
                <w:lang w:val="en-GB"/>
              </w:rPr>
            </w:pPr>
            <w:r>
              <w:rPr>
                <w:sz w:val="20"/>
                <w:szCs w:val="20"/>
                <w:lang w:val="en-GB"/>
              </w:rPr>
              <w:t>59</w:t>
            </w:r>
          </w:p>
        </w:tc>
      </w:tr>
      <w:tr w:rsidR="004A6F9A">
        <w:trPr>
          <w:cantSplit/>
        </w:trPr>
        <w:tc>
          <w:tcPr>
            <w:tcW w:w="1276" w:type="dxa"/>
            <w:tcBorders>
              <w:top w:val="single" w:sz="2" w:space="0" w:color="000000"/>
              <w:left w:val="single" w:sz="1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lang w:val="en-GB"/>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4A6F9A" w:rsidRDefault="004A6F9A">
            <w:pPr>
              <w:pStyle w:val="Contenudetableau"/>
              <w:keepNext/>
              <w:snapToGrid w:val="0"/>
              <w:jc w:val="center"/>
              <w:rPr>
                <w:sz w:val="20"/>
                <w:szCs w:val="20"/>
                <w:lang w:val="en-GB"/>
              </w:rPr>
            </w:pPr>
          </w:p>
        </w:tc>
        <w:tc>
          <w:tcPr>
            <w:tcW w:w="765" w:type="dxa"/>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gridSpan w:val="2"/>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p>
        </w:tc>
        <w:tc>
          <w:tcPr>
            <w:tcW w:w="765" w:type="dxa"/>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2" w:space="0" w:color="000000"/>
              <w:bottom w:val="single" w:sz="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7" w:type="dxa"/>
            <w:tcBorders>
              <w:top w:val="single" w:sz="2" w:space="0" w:color="000000"/>
              <w:left w:val="single" w:sz="4" w:space="0" w:color="auto"/>
              <w:bottom w:val="single" w:sz="2" w:space="0" w:color="000000"/>
              <w:right w:val="single" w:sz="12" w:space="0" w:color="000000"/>
            </w:tcBorders>
            <w:vAlign w:val="center"/>
          </w:tcPr>
          <w:p w:rsidR="004A6F9A" w:rsidRDefault="004A6F9A">
            <w:pPr>
              <w:pStyle w:val="Contenudetableau"/>
              <w:keepNext/>
              <w:autoSpaceDE w:val="0"/>
              <w:snapToGrid w:val="0"/>
              <w:jc w:val="center"/>
              <w:rPr>
                <w:sz w:val="20"/>
                <w:szCs w:val="20"/>
                <w:lang w:val="en-GB"/>
              </w:rPr>
            </w:pPr>
          </w:p>
        </w:tc>
      </w:tr>
      <w:tr w:rsidR="004A6F9A">
        <w:trPr>
          <w:cantSplit/>
        </w:trPr>
        <w:tc>
          <w:tcPr>
            <w:tcW w:w="1276" w:type="dxa"/>
            <w:tcBorders>
              <w:top w:val="single" w:sz="2" w:space="0" w:color="000000"/>
              <w:left w:val="single" w:sz="12" w:space="0" w:color="000000"/>
              <w:bottom w:val="single" w:sz="12" w:space="0" w:color="000000"/>
              <w:right w:val="single" w:sz="2" w:space="0" w:color="000000"/>
            </w:tcBorders>
            <w:vAlign w:val="center"/>
          </w:tcPr>
          <w:p w:rsidR="004A6F9A" w:rsidRDefault="004A6F9A">
            <w:pPr>
              <w:pStyle w:val="Contenudetableau"/>
              <w:keepNext/>
              <w:snapToGrid w:val="0"/>
              <w:jc w:val="center"/>
              <w:rPr>
                <w:sz w:val="20"/>
                <w:szCs w:val="20"/>
                <w:lang w:val="en-GB"/>
              </w:rPr>
            </w:pPr>
          </w:p>
        </w:tc>
        <w:tc>
          <w:tcPr>
            <w:tcW w:w="1276" w:type="dxa"/>
            <w:tcBorders>
              <w:top w:val="single" w:sz="2" w:space="0" w:color="000000"/>
              <w:left w:val="single" w:sz="2" w:space="0" w:color="000000"/>
              <w:bottom w:val="single" w:sz="12" w:space="0" w:color="000000"/>
              <w:right w:val="single" w:sz="2" w:space="0" w:color="000000"/>
            </w:tcBorders>
            <w:vAlign w:val="center"/>
          </w:tcPr>
          <w:p w:rsidR="004A6F9A" w:rsidRDefault="004A6F9A">
            <w:pPr>
              <w:pStyle w:val="Contenudetableau"/>
              <w:keepNext/>
              <w:snapToGrid w:val="0"/>
              <w:jc w:val="center"/>
              <w:rPr>
                <w:sz w:val="20"/>
                <w:szCs w:val="20"/>
                <w:lang w:val="en-GB"/>
              </w:rPr>
            </w:pPr>
          </w:p>
        </w:tc>
        <w:tc>
          <w:tcPr>
            <w:tcW w:w="765" w:type="dxa"/>
            <w:tcBorders>
              <w:top w:val="single" w:sz="2" w:space="0" w:color="000000"/>
              <w:left w:val="single" w:sz="2" w:space="0" w:color="000000"/>
              <w:bottom w:val="single" w:sz="1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1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1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gridSpan w:val="2"/>
            <w:tcBorders>
              <w:top w:val="single" w:sz="2" w:space="0" w:color="000000"/>
              <w:left w:val="single" w:sz="4" w:space="0" w:color="auto"/>
              <w:bottom w:val="single" w:sz="1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p>
        </w:tc>
        <w:tc>
          <w:tcPr>
            <w:tcW w:w="765" w:type="dxa"/>
            <w:tcBorders>
              <w:top w:val="single" w:sz="2" w:space="0" w:color="000000"/>
              <w:left w:val="single" w:sz="2" w:space="0" w:color="000000"/>
              <w:bottom w:val="single" w:sz="1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1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1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12" w:space="0" w:color="000000"/>
              <w:right w:val="single" w:sz="2" w:space="0" w:color="000000"/>
            </w:tcBorders>
            <w:vAlign w:val="center"/>
          </w:tcPr>
          <w:p w:rsidR="004A6F9A" w:rsidRDefault="004A6F9A">
            <w:pPr>
              <w:pStyle w:val="Contenudetableau"/>
              <w:keepNext/>
              <w:autoSpaceDE w:val="0"/>
              <w:snapToGrid w:val="0"/>
              <w:jc w:val="center"/>
              <w:rPr>
                <w:sz w:val="20"/>
                <w:szCs w:val="20"/>
                <w:lang w:val="en-GB"/>
              </w:rPr>
            </w:pPr>
          </w:p>
        </w:tc>
        <w:tc>
          <w:tcPr>
            <w:tcW w:w="766" w:type="dxa"/>
            <w:tcBorders>
              <w:top w:val="single" w:sz="2" w:space="0" w:color="000000"/>
              <w:left w:val="single" w:sz="2" w:space="0" w:color="000000"/>
              <w:bottom w:val="single" w:sz="12" w:space="0" w:color="000000"/>
              <w:right w:val="single" w:sz="4" w:space="0" w:color="auto"/>
            </w:tcBorders>
            <w:vAlign w:val="center"/>
          </w:tcPr>
          <w:p w:rsidR="004A6F9A" w:rsidRDefault="004A6F9A">
            <w:pPr>
              <w:pStyle w:val="Contenudetableau"/>
              <w:keepNext/>
              <w:autoSpaceDE w:val="0"/>
              <w:snapToGrid w:val="0"/>
              <w:jc w:val="center"/>
              <w:rPr>
                <w:sz w:val="20"/>
                <w:szCs w:val="20"/>
                <w:lang w:val="en-GB"/>
              </w:rPr>
            </w:pPr>
          </w:p>
        </w:tc>
        <w:tc>
          <w:tcPr>
            <w:tcW w:w="767" w:type="dxa"/>
            <w:tcBorders>
              <w:top w:val="single" w:sz="2" w:space="0" w:color="000000"/>
              <w:left w:val="single" w:sz="4" w:space="0" w:color="auto"/>
              <w:bottom w:val="single" w:sz="12" w:space="0" w:color="000000"/>
              <w:right w:val="single" w:sz="12" w:space="0" w:color="000000"/>
            </w:tcBorders>
            <w:vAlign w:val="center"/>
          </w:tcPr>
          <w:p w:rsidR="004A6F9A" w:rsidRDefault="004A6F9A">
            <w:pPr>
              <w:pStyle w:val="Contenudetableau"/>
              <w:keepNext/>
              <w:autoSpaceDE w:val="0"/>
              <w:snapToGrid w:val="0"/>
              <w:jc w:val="center"/>
              <w:rPr>
                <w:sz w:val="20"/>
                <w:szCs w:val="20"/>
                <w:lang w:val="en-GB"/>
              </w:rPr>
            </w:pPr>
          </w:p>
        </w:tc>
      </w:tr>
    </w:tbl>
    <w:p w:rsidR="004A6F9A" w:rsidRDefault="004A6F9A">
      <w:pPr>
        <w:keepNext/>
        <w:ind w:firstLine="709"/>
        <w:rPr>
          <w:lang w:val="en-GB"/>
        </w:rPr>
      </w:pPr>
    </w:p>
    <w:p w:rsidR="004A6F9A" w:rsidRDefault="004A6F9A">
      <w:pPr>
        <w:pStyle w:val="Contenudetableau"/>
        <w:keepNext/>
        <w:autoSpaceDE w:val="0"/>
        <w:jc w:val="both"/>
        <w:rPr>
          <w:b/>
          <w:bCs/>
          <w:color w:val="000000"/>
          <w:sz w:val="18"/>
          <w:szCs w:val="18"/>
        </w:rPr>
      </w:pPr>
      <w:r>
        <w:rPr>
          <w:b/>
          <w:bCs/>
          <w:color w:val="000000"/>
          <w:sz w:val="18"/>
          <w:szCs w:val="18"/>
          <w:vertAlign w:val="superscript"/>
        </w:rPr>
        <w:t>(1)</w:t>
      </w:r>
      <w:r>
        <w:rPr>
          <w:b/>
          <w:bCs/>
          <w:color w:val="000000"/>
          <w:sz w:val="18"/>
          <w:szCs w:val="18"/>
        </w:rPr>
        <w:t xml:space="preserve"> EH ou Equivalent-Habitant : unité de mesure de la capacité d'une filière d'épuration, basée sur le rejet journalier moyen théorique d'un abonné domestique </w:t>
      </w:r>
    </w:p>
    <w:p w:rsidR="004A6F9A" w:rsidRDefault="004A6F9A">
      <w:pPr>
        <w:pStyle w:val="Contenudetableau"/>
        <w:keepNext/>
        <w:autoSpaceDE w:val="0"/>
        <w:jc w:val="both"/>
        <w:rPr>
          <w:b/>
          <w:bCs/>
          <w:color w:val="000000"/>
          <w:sz w:val="18"/>
          <w:szCs w:val="18"/>
        </w:rPr>
      </w:pPr>
      <w:r>
        <w:rPr>
          <w:b/>
          <w:bCs/>
          <w:color w:val="000000"/>
          <w:sz w:val="18"/>
          <w:szCs w:val="18"/>
          <w:vertAlign w:val="superscript"/>
        </w:rPr>
        <w:t>(2)</w:t>
      </w:r>
      <w:r>
        <w:rPr>
          <w:b/>
          <w:bCs/>
          <w:color w:val="000000"/>
          <w:sz w:val="18"/>
          <w:szCs w:val="18"/>
        </w:rPr>
        <w:t xml:space="preserve"> en tonnes de Matière Sèche (</w:t>
      </w:r>
      <w:proofErr w:type="spellStart"/>
      <w:r>
        <w:rPr>
          <w:b/>
          <w:bCs/>
          <w:color w:val="000000"/>
          <w:sz w:val="18"/>
          <w:szCs w:val="18"/>
        </w:rPr>
        <w:t>tMS</w:t>
      </w:r>
      <w:proofErr w:type="spellEnd"/>
      <w:r>
        <w:rPr>
          <w:b/>
          <w:bCs/>
          <w:color w:val="000000"/>
          <w:sz w:val="18"/>
          <w:szCs w:val="18"/>
        </w:rPr>
        <w:t>)</w:t>
      </w:r>
    </w:p>
    <w:p w:rsidR="004A6F9A" w:rsidRPr="004A6F9A" w:rsidRDefault="004A6F9A">
      <w:pPr>
        <w:pStyle w:val="Liste"/>
        <w:spacing w:after="0"/>
        <w:ind w:firstLine="709"/>
      </w:pPr>
    </w:p>
    <w:p w:rsidR="004A6F9A" w:rsidRPr="004A6F9A" w:rsidRDefault="004A6F9A">
      <w:pPr>
        <w:pStyle w:val="Contenudetableau"/>
        <w:autoSpaceDE w:val="0"/>
        <w:jc w:val="both"/>
        <w:rPr>
          <w:b/>
          <w:bCs/>
          <w:color w:val="000000"/>
          <w:sz w:val="18"/>
          <w:szCs w:val="18"/>
        </w:rPr>
      </w:pPr>
    </w:p>
    <w:p w:rsidR="004A6F9A" w:rsidRDefault="004A6F9A">
      <w:pPr>
        <w:keepNext/>
      </w:pPr>
    </w:p>
    <w:p w:rsidR="004A6F9A" w:rsidRDefault="004A6F9A">
      <w:pPr>
        <w:pStyle w:val="Titre2"/>
      </w:pPr>
      <w:bookmarkStart w:id="12" w:name="_Toc318379594"/>
      <w:r>
        <w:t>Quantités de boues issues des ouvrages d’épuration (D203.0)</w:t>
      </w:r>
      <w:bookmarkEnd w:id="12"/>
    </w:p>
    <w:p w:rsidR="004A6F9A" w:rsidRDefault="004A6F9A">
      <w:pPr>
        <w:pStyle w:val="Titre3"/>
      </w:pPr>
      <w:bookmarkStart w:id="13" w:name="_Toc318379595"/>
      <w:r>
        <w:t>Quantités de boues produites par les ouvrages d’épuration</w:t>
      </w:r>
      <w:bookmarkEnd w:id="13"/>
    </w:p>
    <w:p w:rsidR="004A6F9A" w:rsidRDefault="00DC33F2">
      <w:pPr>
        <w:pStyle w:val="Corpsdetexte"/>
        <w:keepNext/>
        <w:spacing w:after="119"/>
      </w:pPr>
      <w:r>
        <w:rPr>
          <w:noProof/>
          <w:lang w:eastAsia="fr-FR"/>
        </w:rPr>
        <w:drawing>
          <wp:inline distT="0" distB="0" distL="0" distR="0">
            <wp:extent cx="400050" cy="304800"/>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tblPr>
      <w:tblGrid>
        <w:gridCol w:w="5103"/>
        <w:gridCol w:w="2551"/>
        <w:gridCol w:w="2552"/>
      </w:tblGrid>
      <w:tr w:rsidR="004A6F9A">
        <w:tc>
          <w:tcPr>
            <w:tcW w:w="5103" w:type="dxa"/>
            <w:tcBorders>
              <w:top w:val="single" w:sz="2" w:space="0" w:color="000000"/>
              <w:left w:val="single" w:sz="2" w:space="0" w:color="000000"/>
              <w:bottom w:val="single" w:sz="4" w:space="0" w:color="auto"/>
              <w:right w:val="nil"/>
            </w:tcBorders>
            <w:shd w:val="clear" w:color="auto" w:fill="D9D9D9"/>
          </w:tcPr>
          <w:p w:rsidR="004A6F9A" w:rsidRDefault="004A6F9A">
            <w:pPr>
              <w:pStyle w:val="Contenudetableau"/>
              <w:keepNext/>
              <w:snapToGrid w:val="0"/>
              <w:rPr>
                <w:sz w:val="20"/>
                <w:szCs w:val="20"/>
              </w:rPr>
            </w:pPr>
            <w:r>
              <w:rPr>
                <w:color w:val="000000"/>
                <w:sz w:val="22"/>
                <w:szCs w:val="22"/>
              </w:rPr>
              <w:t xml:space="preserve">Boues </w:t>
            </w:r>
            <w:r>
              <w:rPr>
                <w:b/>
                <w:bCs/>
                <w:color w:val="000000"/>
                <w:sz w:val="22"/>
                <w:szCs w:val="22"/>
              </w:rPr>
              <w:t>produites</w:t>
            </w:r>
            <w:r>
              <w:rPr>
                <w:color w:val="000000"/>
                <w:sz w:val="22"/>
                <w:szCs w:val="22"/>
              </w:rPr>
              <w:t xml:space="preserve"> entre le 1</w:t>
            </w:r>
            <w:r>
              <w:rPr>
                <w:color w:val="000000"/>
                <w:sz w:val="22"/>
                <w:szCs w:val="22"/>
                <w:vertAlign w:val="superscript"/>
              </w:rPr>
              <w:t>er</w:t>
            </w:r>
            <w:r>
              <w:rPr>
                <w:color w:val="000000"/>
                <w:sz w:val="22"/>
                <w:szCs w:val="22"/>
              </w:rPr>
              <w:t xml:space="preserve"> janvier et le 31 décembre</w:t>
            </w:r>
          </w:p>
        </w:tc>
        <w:tc>
          <w:tcPr>
            <w:tcW w:w="2551" w:type="dxa"/>
            <w:tcBorders>
              <w:top w:val="single" w:sz="2" w:space="0" w:color="000000"/>
              <w:left w:val="single" w:sz="2" w:space="0" w:color="000000"/>
              <w:bottom w:val="single" w:sz="4" w:space="0" w:color="auto"/>
              <w:right w:val="single" w:sz="4" w:space="0" w:color="auto"/>
            </w:tcBorders>
            <w:shd w:val="clear" w:color="auto" w:fill="D9D9D9"/>
            <w:vAlign w:val="center"/>
          </w:tcPr>
          <w:p w:rsidR="004A6F9A" w:rsidRDefault="004A6F9A">
            <w:pPr>
              <w:pStyle w:val="Contenudetableau"/>
              <w:keepNext/>
              <w:jc w:val="center"/>
              <w:rPr>
                <w:b/>
                <w:bCs/>
                <w:sz w:val="20"/>
                <w:szCs w:val="20"/>
                <w:vertAlign w:val="superscript"/>
              </w:rPr>
            </w:pPr>
            <w:r>
              <w:rPr>
                <w:b/>
                <w:bCs/>
                <w:sz w:val="20"/>
                <w:szCs w:val="20"/>
              </w:rPr>
              <w:t xml:space="preserve">Exercice 2010 en </w:t>
            </w:r>
            <w:proofErr w:type="spellStart"/>
            <w:r>
              <w:rPr>
                <w:b/>
                <w:bCs/>
                <w:sz w:val="20"/>
                <w:szCs w:val="20"/>
              </w:rPr>
              <w:t>tMS</w:t>
            </w:r>
            <w:proofErr w:type="spellEnd"/>
            <w:r>
              <w:rPr>
                <w:b/>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4A6F9A" w:rsidRDefault="004A6F9A">
            <w:pPr>
              <w:pStyle w:val="Contenudetableau"/>
              <w:keepNext/>
              <w:jc w:val="center"/>
              <w:rPr>
                <w:b/>
                <w:bCs/>
                <w:sz w:val="20"/>
                <w:szCs w:val="20"/>
                <w:vertAlign w:val="subscript"/>
              </w:rPr>
            </w:pPr>
            <w:r>
              <w:rPr>
                <w:b/>
                <w:bCs/>
                <w:sz w:val="20"/>
                <w:szCs w:val="20"/>
              </w:rPr>
              <w:t xml:space="preserve">Exercice 2011 en </w:t>
            </w:r>
            <w:proofErr w:type="spellStart"/>
            <w:r>
              <w:rPr>
                <w:b/>
                <w:bCs/>
                <w:sz w:val="20"/>
                <w:szCs w:val="20"/>
              </w:rPr>
              <w:t>tMS</w:t>
            </w:r>
            <w:proofErr w:type="spellEnd"/>
          </w:p>
        </w:tc>
      </w:tr>
      <w:tr w:rsidR="004A6F9A">
        <w:tc>
          <w:tcPr>
            <w:tcW w:w="5103" w:type="dxa"/>
            <w:tcBorders>
              <w:top w:val="single" w:sz="4" w:space="0" w:color="auto"/>
              <w:left w:val="single" w:sz="4" w:space="0" w:color="auto"/>
              <w:bottom w:val="single" w:sz="4" w:space="0" w:color="auto"/>
              <w:right w:val="single" w:sz="4" w:space="0" w:color="auto"/>
            </w:tcBorders>
          </w:tcPr>
          <w:p w:rsidR="004A6F9A" w:rsidRPr="004A6F9A" w:rsidRDefault="004A6F9A">
            <w:pPr>
              <w:pStyle w:val="Contenudetableau"/>
              <w:keepNext/>
              <w:snapToGrid w:val="0"/>
              <w:rPr>
                <w:sz w:val="20"/>
                <w:szCs w:val="20"/>
              </w:rPr>
            </w:pPr>
            <w:r w:rsidRPr="004A6F9A">
              <w:rPr>
                <w:sz w:val="20"/>
                <w:szCs w:val="20"/>
              </w:rPr>
              <w:t xml:space="preserve"> Station d'épuration sans nom</w:t>
            </w:r>
          </w:p>
          <w:p w:rsidR="004A6F9A" w:rsidRDefault="004A6F9A">
            <w:pPr>
              <w:pStyle w:val="Contenudetableau"/>
              <w:keepNext/>
              <w:snapToGrid w:val="0"/>
              <w:rPr>
                <w:sz w:val="20"/>
                <w:szCs w:val="20"/>
              </w:rPr>
            </w:pPr>
            <w:r>
              <w:rPr>
                <w:sz w:val="20"/>
                <w:szCs w:val="20"/>
              </w:rPr>
              <w:t>(Code Sandre : 0445346S0002)</w:t>
            </w:r>
          </w:p>
        </w:tc>
        <w:tc>
          <w:tcPr>
            <w:tcW w:w="2551"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snapToGrid w:val="0"/>
              <w:jc w:val="center"/>
              <w:rPr>
                <w:sz w:val="20"/>
                <w:szCs w:val="20"/>
                <w:vertAlign w:val="subscript"/>
              </w:rPr>
            </w:pPr>
          </w:p>
        </w:tc>
        <w:tc>
          <w:tcPr>
            <w:tcW w:w="2552"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snapToGrid w:val="0"/>
              <w:jc w:val="center"/>
              <w:rPr>
                <w:sz w:val="20"/>
                <w:szCs w:val="20"/>
              </w:rPr>
            </w:pPr>
          </w:p>
        </w:tc>
      </w:tr>
      <w:tr w:rsidR="004A6F9A">
        <w:tc>
          <w:tcPr>
            <w:tcW w:w="5103"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snapToGrid w:val="0"/>
              <w:rPr>
                <w:b/>
                <w:bCs/>
                <w:sz w:val="20"/>
                <w:szCs w:val="20"/>
              </w:rPr>
            </w:pPr>
            <w:r>
              <w:rPr>
                <w:b/>
                <w:bCs/>
                <w:sz w:val="20"/>
                <w:szCs w:val="20"/>
              </w:rPr>
              <w:t xml:space="preserve"> Total des boues produites</w:t>
            </w:r>
          </w:p>
        </w:tc>
        <w:tc>
          <w:tcPr>
            <w:tcW w:w="2551"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snapToGrid w:val="0"/>
              <w:jc w:val="center"/>
              <w:rPr>
                <w:b/>
                <w:bCs/>
                <w:sz w:val="20"/>
                <w:szCs w:val="20"/>
                <w:vertAlign w:val="subscript"/>
              </w:rPr>
            </w:pPr>
            <w:r>
              <w:rPr>
                <w:b/>
                <w:bCs/>
                <w:sz w:val="20"/>
                <w:szCs w:val="20"/>
                <w:vertAlign w:val="subscript"/>
              </w:rPr>
              <w:t>13.2</w:t>
            </w:r>
          </w:p>
        </w:tc>
        <w:tc>
          <w:tcPr>
            <w:tcW w:w="2552" w:type="dxa"/>
            <w:tcBorders>
              <w:top w:val="single" w:sz="4" w:space="0" w:color="auto"/>
              <w:left w:val="single" w:sz="4" w:space="0" w:color="auto"/>
              <w:bottom w:val="single" w:sz="4" w:space="0" w:color="auto"/>
              <w:right w:val="single" w:sz="4" w:space="0" w:color="auto"/>
            </w:tcBorders>
            <w:shd w:val="clear" w:color="auto" w:fill="CCECFF"/>
          </w:tcPr>
          <w:p w:rsidR="004A6F9A" w:rsidRDefault="004A6F9A">
            <w:pPr>
              <w:pStyle w:val="Contenudetableau"/>
              <w:keepNext/>
              <w:snapToGrid w:val="0"/>
              <w:jc w:val="center"/>
              <w:rPr>
                <w:b/>
                <w:bCs/>
                <w:sz w:val="20"/>
                <w:szCs w:val="20"/>
              </w:rPr>
            </w:pPr>
            <w:r>
              <w:rPr>
                <w:b/>
                <w:bCs/>
                <w:sz w:val="20"/>
                <w:szCs w:val="20"/>
              </w:rPr>
              <w:t>12.1</w:t>
            </w:r>
          </w:p>
        </w:tc>
      </w:tr>
    </w:tbl>
    <w:p w:rsidR="004A6F9A" w:rsidRDefault="004A6F9A">
      <w:pPr>
        <w:pStyle w:val="Corpsdetexte"/>
        <w:spacing w:after="119"/>
      </w:pPr>
    </w:p>
    <w:p w:rsidR="004A6F9A" w:rsidRDefault="004A6F9A">
      <w:pPr>
        <w:pStyle w:val="Titre3"/>
      </w:pPr>
      <w:bookmarkStart w:id="14" w:name="_Toc318379596"/>
      <w:r>
        <w:t>Quantités de boues évacuées par les ouvrages d’épuration</w:t>
      </w:r>
      <w:bookmarkEnd w:id="14"/>
    </w:p>
    <w:p w:rsidR="004A6F9A" w:rsidRDefault="00DC33F2">
      <w:pPr>
        <w:pStyle w:val="Corpsdetexte"/>
        <w:keepNext/>
        <w:spacing w:after="119"/>
      </w:pPr>
      <w:r>
        <w:rPr>
          <w:noProof/>
          <w:lang w:eastAsia="fr-FR"/>
        </w:rPr>
        <w:drawing>
          <wp:inline distT="0" distB="0" distL="0" distR="0">
            <wp:extent cx="400050" cy="30480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tblPr>
      <w:tblGrid>
        <w:gridCol w:w="5103"/>
        <w:gridCol w:w="2551"/>
        <w:gridCol w:w="2552"/>
      </w:tblGrid>
      <w:tr w:rsidR="004A6F9A">
        <w:tc>
          <w:tcPr>
            <w:tcW w:w="5103" w:type="dxa"/>
            <w:tcBorders>
              <w:top w:val="single" w:sz="4" w:space="0" w:color="auto"/>
              <w:left w:val="single" w:sz="4" w:space="0" w:color="auto"/>
              <w:bottom w:val="single" w:sz="4" w:space="0" w:color="auto"/>
              <w:right w:val="single" w:sz="4" w:space="0" w:color="auto"/>
            </w:tcBorders>
            <w:shd w:val="clear" w:color="auto" w:fill="D9D9D9"/>
          </w:tcPr>
          <w:p w:rsidR="004A6F9A" w:rsidRDefault="004A6F9A">
            <w:pPr>
              <w:pStyle w:val="Contenudetableau"/>
              <w:keepNext/>
              <w:snapToGrid w:val="0"/>
              <w:rPr>
                <w:sz w:val="20"/>
                <w:szCs w:val="20"/>
              </w:rPr>
            </w:pPr>
            <w:r>
              <w:rPr>
                <w:color w:val="000000"/>
                <w:sz w:val="22"/>
                <w:szCs w:val="22"/>
              </w:rPr>
              <w:t xml:space="preserve">Boues </w:t>
            </w:r>
            <w:r>
              <w:rPr>
                <w:b/>
                <w:bCs/>
                <w:color w:val="000000"/>
                <w:sz w:val="22"/>
                <w:szCs w:val="22"/>
              </w:rPr>
              <w:t>évacuées</w:t>
            </w:r>
            <w:r>
              <w:rPr>
                <w:color w:val="000000"/>
                <w:sz w:val="22"/>
                <w:szCs w:val="22"/>
              </w:rPr>
              <w:t xml:space="preserve"> entre le 1</w:t>
            </w:r>
            <w:r>
              <w:rPr>
                <w:color w:val="000000"/>
                <w:sz w:val="22"/>
                <w:szCs w:val="22"/>
                <w:vertAlign w:val="superscript"/>
              </w:rPr>
              <w:t>er</w:t>
            </w:r>
            <w:r>
              <w:rPr>
                <w:color w:val="000000"/>
                <w:sz w:val="22"/>
                <w:szCs w:val="22"/>
              </w:rPr>
              <w:t xml:space="preserve"> janvier et le 31 décembre</w:t>
            </w:r>
          </w:p>
        </w:tc>
        <w:tc>
          <w:tcPr>
            <w:tcW w:w="2551" w:type="dxa"/>
            <w:tcBorders>
              <w:top w:val="single" w:sz="2" w:space="0" w:color="000000"/>
              <w:left w:val="single" w:sz="4" w:space="0" w:color="auto"/>
              <w:bottom w:val="single" w:sz="4" w:space="0" w:color="auto"/>
              <w:right w:val="single" w:sz="4" w:space="0" w:color="auto"/>
            </w:tcBorders>
            <w:shd w:val="clear" w:color="auto" w:fill="D9D9D9"/>
            <w:vAlign w:val="center"/>
          </w:tcPr>
          <w:p w:rsidR="004A6F9A" w:rsidRDefault="004A6F9A">
            <w:pPr>
              <w:pStyle w:val="Contenudetableau"/>
              <w:keepNext/>
              <w:jc w:val="center"/>
              <w:rPr>
                <w:b/>
                <w:bCs/>
                <w:sz w:val="20"/>
                <w:szCs w:val="20"/>
                <w:vertAlign w:val="superscript"/>
              </w:rPr>
            </w:pPr>
            <w:r>
              <w:rPr>
                <w:b/>
                <w:bCs/>
                <w:sz w:val="20"/>
                <w:szCs w:val="20"/>
              </w:rPr>
              <w:t xml:space="preserve">Exercice 2010 en </w:t>
            </w:r>
            <w:proofErr w:type="spellStart"/>
            <w:r>
              <w:rPr>
                <w:b/>
                <w:bCs/>
                <w:sz w:val="20"/>
                <w:szCs w:val="20"/>
              </w:rPr>
              <w:t>tMS</w:t>
            </w:r>
            <w:proofErr w:type="spellEnd"/>
            <w:r>
              <w:rPr>
                <w:b/>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4A6F9A" w:rsidRDefault="004A6F9A">
            <w:pPr>
              <w:pStyle w:val="Contenudetableau"/>
              <w:keepNext/>
              <w:jc w:val="center"/>
              <w:rPr>
                <w:b/>
                <w:bCs/>
                <w:sz w:val="20"/>
                <w:szCs w:val="20"/>
                <w:vertAlign w:val="subscript"/>
              </w:rPr>
            </w:pPr>
            <w:r>
              <w:rPr>
                <w:b/>
                <w:bCs/>
                <w:sz w:val="20"/>
                <w:szCs w:val="20"/>
              </w:rPr>
              <w:t xml:space="preserve">Exercice 2011 en </w:t>
            </w:r>
            <w:proofErr w:type="spellStart"/>
            <w:r>
              <w:rPr>
                <w:b/>
                <w:bCs/>
                <w:sz w:val="20"/>
                <w:szCs w:val="20"/>
              </w:rPr>
              <w:t>tMS</w:t>
            </w:r>
            <w:proofErr w:type="spellEnd"/>
          </w:p>
        </w:tc>
      </w:tr>
      <w:tr w:rsidR="004A6F9A">
        <w:tc>
          <w:tcPr>
            <w:tcW w:w="5103" w:type="dxa"/>
            <w:tcBorders>
              <w:top w:val="single" w:sz="4" w:space="0" w:color="auto"/>
              <w:left w:val="single" w:sz="4" w:space="0" w:color="auto"/>
              <w:bottom w:val="single" w:sz="4" w:space="0" w:color="auto"/>
              <w:right w:val="single" w:sz="4" w:space="0" w:color="auto"/>
            </w:tcBorders>
          </w:tcPr>
          <w:p w:rsidR="004A6F9A" w:rsidRPr="004A6F9A" w:rsidRDefault="004A6F9A">
            <w:pPr>
              <w:pStyle w:val="Contenudetableau"/>
              <w:keepNext/>
              <w:snapToGrid w:val="0"/>
              <w:rPr>
                <w:sz w:val="20"/>
                <w:szCs w:val="20"/>
              </w:rPr>
            </w:pPr>
            <w:r w:rsidRPr="004A6F9A">
              <w:rPr>
                <w:sz w:val="20"/>
                <w:szCs w:val="20"/>
              </w:rPr>
              <w:t xml:space="preserve"> Station d'épuration sans nom</w:t>
            </w:r>
          </w:p>
          <w:p w:rsidR="004A6F9A" w:rsidRDefault="004A6F9A">
            <w:pPr>
              <w:pStyle w:val="Contenudetableau"/>
              <w:keepNext/>
              <w:snapToGrid w:val="0"/>
              <w:rPr>
                <w:sz w:val="20"/>
                <w:szCs w:val="20"/>
              </w:rPr>
            </w:pPr>
            <w:r>
              <w:rPr>
                <w:sz w:val="20"/>
                <w:szCs w:val="20"/>
              </w:rPr>
              <w:t>(Code Sandre : 0445346S0002)</w:t>
            </w:r>
          </w:p>
        </w:tc>
        <w:tc>
          <w:tcPr>
            <w:tcW w:w="2551"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tabs>
                <w:tab w:val="decimal" w:pos="1758"/>
              </w:tabs>
              <w:snapToGrid w:val="0"/>
              <w:rPr>
                <w:sz w:val="20"/>
                <w:szCs w:val="20"/>
                <w:vertAlign w:val="subscript"/>
                <w:lang w:val="en-GB"/>
              </w:rPr>
            </w:pPr>
            <w:r>
              <w:rPr>
                <w:sz w:val="20"/>
                <w:szCs w:val="20"/>
                <w:lang w:val="en-GB"/>
              </w:rPr>
              <w:t>0</w:t>
            </w:r>
          </w:p>
        </w:tc>
        <w:tc>
          <w:tcPr>
            <w:tcW w:w="2552"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tabs>
                <w:tab w:val="decimal" w:pos="1758"/>
              </w:tabs>
              <w:snapToGrid w:val="0"/>
              <w:rPr>
                <w:sz w:val="20"/>
                <w:szCs w:val="20"/>
                <w:lang w:val="en-GB"/>
              </w:rPr>
            </w:pPr>
            <w:r>
              <w:rPr>
                <w:sz w:val="20"/>
                <w:szCs w:val="20"/>
                <w:lang w:val="en-GB"/>
              </w:rPr>
              <w:t>0</w:t>
            </w:r>
          </w:p>
        </w:tc>
      </w:tr>
      <w:tr w:rsidR="004A6F9A">
        <w:tc>
          <w:tcPr>
            <w:tcW w:w="5103"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snapToGrid w:val="0"/>
              <w:rPr>
                <w:b/>
                <w:bCs/>
                <w:sz w:val="20"/>
                <w:szCs w:val="20"/>
              </w:rPr>
            </w:pPr>
            <w:r>
              <w:rPr>
                <w:b/>
                <w:bCs/>
                <w:sz w:val="20"/>
                <w:szCs w:val="20"/>
              </w:rPr>
              <w:t xml:space="preserve"> Total des boues évacuées</w:t>
            </w:r>
          </w:p>
        </w:tc>
        <w:tc>
          <w:tcPr>
            <w:tcW w:w="2551"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tabs>
                <w:tab w:val="decimal" w:pos="1758"/>
              </w:tabs>
              <w:snapToGrid w:val="0"/>
              <w:rPr>
                <w:b/>
                <w:bCs/>
                <w:sz w:val="20"/>
                <w:szCs w:val="20"/>
                <w:vertAlign w:val="subscript"/>
                <w:lang w:val="en-GB"/>
              </w:rPr>
            </w:pPr>
            <w:r>
              <w:rPr>
                <w:b/>
                <w:bCs/>
                <w:sz w:val="20"/>
                <w:szCs w:val="20"/>
                <w:lang w:val="en-GB"/>
              </w:rPr>
              <w:t>0</w:t>
            </w:r>
          </w:p>
        </w:tc>
        <w:tc>
          <w:tcPr>
            <w:tcW w:w="2552" w:type="dxa"/>
            <w:tcBorders>
              <w:top w:val="single" w:sz="4" w:space="0" w:color="auto"/>
              <w:left w:val="single" w:sz="4" w:space="0" w:color="auto"/>
              <w:bottom w:val="single" w:sz="4" w:space="0" w:color="auto"/>
              <w:right w:val="single" w:sz="4" w:space="0" w:color="auto"/>
            </w:tcBorders>
            <w:shd w:val="clear" w:color="auto" w:fill="CCECFF"/>
          </w:tcPr>
          <w:p w:rsidR="004A6F9A" w:rsidRDefault="004A6F9A">
            <w:pPr>
              <w:pStyle w:val="Contenudetableau"/>
              <w:keepNext/>
              <w:tabs>
                <w:tab w:val="decimal" w:pos="1758"/>
              </w:tabs>
              <w:snapToGrid w:val="0"/>
              <w:rPr>
                <w:b/>
                <w:bCs/>
                <w:sz w:val="20"/>
                <w:szCs w:val="20"/>
                <w:lang w:val="en-GB"/>
              </w:rPr>
            </w:pPr>
            <w:r>
              <w:rPr>
                <w:b/>
                <w:bCs/>
                <w:sz w:val="20"/>
                <w:szCs w:val="20"/>
                <w:lang w:val="en-GB"/>
              </w:rPr>
              <w:t>0</w:t>
            </w:r>
          </w:p>
        </w:tc>
      </w:tr>
    </w:tbl>
    <w:p w:rsidR="004A6F9A" w:rsidRDefault="004A6F9A">
      <w:pPr>
        <w:rPr>
          <w:lang w:val="en-GB"/>
        </w:rPr>
      </w:pPr>
    </w:p>
    <w:p w:rsidR="004A6F9A" w:rsidRDefault="004A6F9A">
      <w:pPr>
        <w:pStyle w:val="Titre1"/>
      </w:pPr>
      <w:bookmarkStart w:id="15" w:name="_Toc318379597"/>
      <w:r>
        <w:lastRenderedPageBreak/>
        <w:t>Tarification de l’assainissement et recettes du service</w:t>
      </w:r>
      <w:bookmarkEnd w:id="15"/>
    </w:p>
    <w:p w:rsidR="004A6F9A" w:rsidRDefault="004A6F9A">
      <w:pPr>
        <w:pStyle w:val="Titre2"/>
      </w:pPr>
      <w:bookmarkStart w:id="16" w:name="_Toc318379598"/>
      <w:r>
        <w:t>Modalités de tarification</w:t>
      </w:r>
      <w:bookmarkEnd w:id="16"/>
    </w:p>
    <w:p w:rsidR="004A6F9A" w:rsidRDefault="00DC33F2">
      <w:pPr>
        <w:pStyle w:val="Corpsdetexte"/>
        <w:keepNext/>
        <w:tabs>
          <w:tab w:val="left" w:pos="0"/>
        </w:tabs>
        <w:rPr>
          <w:color w:val="000000"/>
          <w:sz w:val="22"/>
          <w:szCs w:val="22"/>
        </w:rPr>
      </w:pPr>
      <w:r>
        <w:rPr>
          <w:noProof/>
          <w:lang w:eastAsia="fr-FR"/>
        </w:rPr>
        <w:drawing>
          <wp:inline distT="0" distB="0" distL="0" distR="0">
            <wp:extent cx="400050" cy="304800"/>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400050" cy="304800"/>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400050" cy="304800"/>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pStyle w:val="Corpsdetexte3"/>
        <w:keepNext/>
      </w:pPr>
      <w:r>
        <w:t>La facture d’assainissement collectif comporte une part proportionnelle à la consommation de l'abonné, et peut également inclure une part indépendante de la consommation, dite part fixe (abonnement, etc.).</w:t>
      </w:r>
    </w:p>
    <w:p w:rsidR="004A6F9A" w:rsidRDefault="004A6F9A">
      <w:pPr>
        <w:keepNext/>
        <w:autoSpaceDE w:val="0"/>
        <w:jc w:val="both"/>
        <w:rPr>
          <w:sz w:val="22"/>
          <w:szCs w:val="22"/>
        </w:rPr>
      </w:pPr>
    </w:p>
    <w:p w:rsidR="004A6F9A" w:rsidRDefault="004A6F9A">
      <w:pPr>
        <w:keepNext/>
        <w:autoSpaceDE w:val="0"/>
        <w:rPr>
          <w:color w:val="000000"/>
        </w:rPr>
      </w:pPr>
      <w:r>
        <w:rPr>
          <w:color w:val="000000"/>
        </w:rPr>
        <w:t>Les tarifs applicables aux 01/01/2011 et 01/01/2012 sont les suivants :</w:t>
      </w:r>
    </w:p>
    <w:p w:rsidR="004A6F9A" w:rsidRDefault="004A6F9A">
      <w:pPr>
        <w:keepNext/>
        <w:autoSpaceDE w:val="0"/>
        <w:rPr>
          <w:color w:val="000000"/>
          <w:sz w:val="12"/>
          <w:szCs w:val="12"/>
        </w:rPr>
      </w:pPr>
    </w:p>
    <w:tbl>
      <w:tblPr>
        <w:tblW w:w="0" w:type="auto"/>
        <w:tblInd w:w="55" w:type="dxa"/>
        <w:tblLayout w:type="fixed"/>
        <w:tblCellMar>
          <w:top w:w="55" w:type="dxa"/>
          <w:left w:w="55" w:type="dxa"/>
          <w:bottom w:w="55" w:type="dxa"/>
          <w:right w:w="55" w:type="dxa"/>
        </w:tblCellMar>
        <w:tblLook w:val="0000"/>
      </w:tblPr>
      <w:tblGrid>
        <w:gridCol w:w="6237"/>
        <w:gridCol w:w="2041"/>
        <w:gridCol w:w="2041"/>
      </w:tblGrid>
      <w:tr w:rsidR="004A6F9A">
        <w:trPr>
          <w:cantSplit/>
        </w:trPr>
        <w:tc>
          <w:tcPr>
            <w:tcW w:w="6237" w:type="dxa"/>
            <w:tcBorders>
              <w:top w:val="single" w:sz="4" w:space="0" w:color="auto"/>
              <w:left w:val="single" w:sz="4" w:space="0" w:color="auto"/>
              <w:bottom w:val="single" w:sz="4" w:space="0" w:color="auto"/>
              <w:right w:val="single" w:sz="4" w:space="0" w:color="auto"/>
            </w:tcBorders>
            <w:shd w:val="clear" w:color="auto" w:fill="D9D9D9"/>
          </w:tcPr>
          <w:p w:rsidR="004A6F9A" w:rsidRDefault="004A6F9A">
            <w:pPr>
              <w:pStyle w:val="Contenudetableau"/>
              <w:keepNext/>
              <w:snapToGrid w:val="0"/>
              <w:rPr>
                <w:sz w:val="20"/>
                <w:szCs w:val="20"/>
              </w:rPr>
            </w:pPr>
          </w:p>
        </w:tc>
        <w:tc>
          <w:tcPr>
            <w:tcW w:w="2041" w:type="dxa"/>
            <w:tcBorders>
              <w:top w:val="single" w:sz="2" w:space="0" w:color="000000"/>
              <w:left w:val="single" w:sz="4" w:space="0" w:color="auto"/>
              <w:bottom w:val="single" w:sz="4" w:space="0" w:color="auto"/>
              <w:right w:val="single" w:sz="4" w:space="0" w:color="auto"/>
            </w:tcBorders>
            <w:shd w:val="clear" w:color="auto" w:fill="D9D9D9"/>
            <w:vAlign w:val="center"/>
          </w:tcPr>
          <w:p w:rsidR="004A6F9A" w:rsidRDefault="004A6F9A">
            <w:pPr>
              <w:pStyle w:val="Contenudetableau"/>
              <w:keepNext/>
              <w:snapToGrid w:val="0"/>
              <w:ind w:right="-55"/>
              <w:jc w:val="center"/>
              <w:rPr>
                <w:b/>
                <w:bCs/>
                <w:sz w:val="20"/>
                <w:szCs w:val="20"/>
              </w:rPr>
            </w:pPr>
            <w:r>
              <w:rPr>
                <w:b/>
                <w:bCs/>
                <w:sz w:val="20"/>
                <w:szCs w:val="20"/>
              </w:rPr>
              <w:t>Au 01/01/2011</w:t>
            </w:r>
          </w:p>
        </w:tc>
        <w:tc>
          <w:tcPr>
            <w:tcW w:w="2041" w:type="dxa"/>
            <w:tcBorders>
              <w:top w:val="single" w:sz="4" w:space="0" w:color="auto"/>
              <w:left w:val="single" w:sz="4" w:space="0" w:color="auto"/>
              <w:bottom w:val="single" w:sz="4" w:space="0" w:color="auto"/>
              <w:right w:val="single" w:sz="4" w:space="0" w:color="auto"/>
            </w:tcBorders>
            <w:shd w:val="clear" w:color="auto" w:fill="D9D9D9"/>
            <w:vAlign w:val="center"/>
          </w:tcPr>
          <w:p w:rsidR="004A6F9A" w:rsidRDefault="004A6F9A">
            <w:pPr>
              <w:pStyle w:val="Contenudetableau"/>
              <w:keepNext/>
              <w:snapToGrid w:val="0"/>
              <w:ind w:right="-55"/>
              <w:jc w:val="center"/>
              <w:rPr>
                <w:b/>
                <w:bCs/>
                <w:sz w:val="20"/>
                <w:szCs w:val="20"/>
              </w:rPr>
            </w:pPr>
            <w:r>
              <w:rPr>
                <w:b/>
                <w:bCs/>
                <w:sz w:val="20"/>
                <w:szCs w:val="20"/>
              </w:rPr>
              <w:t>Au 01/01/2012</w:t>
            </w:r>
          </w:p>
        </w:tc>
      </w:tr>
      <w:tr w:rsidR="004A6F9A">
        <w:trPr>
          <w:cantSplit/>
        </w:trPr>
        <w:tc>
          <w:tcPr>
            <w:tcW w:w="6237"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snapToGrid w:val="0"/>
              <w:rPr>
                <w:sz w:val="20"/>
                <w:szCs w:val="20"/>
              </w:rPr>
            </w:pPr>
            <w:r>
              <w:rPr>
                <w:color w:val="000000"/>
                <w:sz w:val="20"/>
                <w:szCs w:val="20"/>
              </w:rPr>
              <w:t>Frais d’accès au service:</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4A6F9A" w:rsidRDefault="004A6F9A">
            <w:pPr>
              <w:pStyle w:val="Contenudetableau"/>
              <w:keepNext/>
              <w:snapToGrid w:val="0"/>
              <w:jc w:val="center"/>
              <w:rPr>
                <w:sz w:val="20"/>
                <w:szCs w:val="20"/>
                <w:vertAlign w:val="subscript"/>
              </w:rPr>
            </w:pPr>
            <w:r>
              <w:rPr>
                <w:sz w:val="20"/>
                <w:szCs w:val="20"/>
                <w:vertAlign w:val="subscript"/>
              </w:rPr>
              <w:t>35</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4A6F9A" w:rsidRDefault="004A6F9A">
            <w:pPr>
              <w:pStyle w:val="Contenudetableau"/>
              <w:keepNext/>
              <w:snapToGrid w:val="0"/>
              <w:jc w:val="center"/>
              <w:rPr>
                <w:sz w:val="20"/>
                <w:szCs w:val="20"/>
              </w:rPr>
            </w:pPr>
            <w:r>
              <w:rPr>
                <w:sz w:val="20"/>
                <w:szCs w:val="20"/>
              </w:rPr>
              <w:t>35</w:t>
            </w:r>
          </w:p>
        </w:tc>
      </w:tr>
      <w:tr w:rsidR="004A6F9A">
        <w:trPr>
          <w:cantSplit/>
        </w:trPr>
        <w:tc>
          <w:tcPr>
            <w:tcW w:w="6237"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snapToGrid w:val="0"/>
              <w:rPr>
                <w:b/>
                <w:bCs/>
                <w:sz w:val="20"/>
                <w:szCs w:val="20"/>
                <w:vertAlign w:val="superscript"/>
              </w:rPr>
            </w:pPr>
            <w:r>
              <w:rPr>
                <w:color w:val="000000"/>
                <w:sz w:val="20"/>
                <w:szCs w:val="20"/>
              </w:rPr>
              <w:t>Participation pour le Raccordement au Réseau d’Assainissement (PRRA</w:t>
            </w:r>
            <w:proofErr w:type="gramStart"/>
            <w:r>
              <w:rPr>
                <w:color w:val="000000"/>
                <w:sz w:val="20"/>
                <w:szCs w:val="20"/>
              </w:rPr>
              <w:t>)</w:t>
            </w:r>
            <w:r>
              <w:rPr>
                <w:b/>
                <w:bCs/>
                <w:color w:val="000000"/>
                <w:sz w:val="20"/>
                <w:szCs w:val="20"/>
                <w:vertAlign w:val="superscript"/>
              </w:rPr>
              <w:t>(</w:t>
            </w:r>
            <w:proofErr w:type="gramEnd"/>
            <w:r>
              <w:rPr>
                <w:b/>
                <w:bCs/>
                <w:color w:val="000000"/>
                <w:sz w:val="20"/>
                <w:szCs w:val="20"/>
                <w:vertAlign w:val="superscript"/>
              </w:rPr>
              <w:t>1)</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4A6F9A" w:rsidRDefault="004A6F9A">
            <w:pPr>
              <w:pStyle w:val="Contenudetableau"/>
              <w:keepNext/>
              <w:snapToGrid w:val="0"/>
              <w:jc w:val="center"/>
              <w:rPr>
                <w:sz w:val="20"/>
                <w:szCs w:val="20"/>
                <w:vertAlign w:val="subscript"/>
              </w:rPr>
            </w:pPr>
            <w:r>
              <w:rPr>
                <w:sz w:val="20"/>
                <w:szCs w:val="20"/>
                <w:vertAlign w:val="subscript"/>
              </w:rPr>
              <w:t>1000</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4A6F9A" w:rsidRDefault="004A6F9A">
            <w:pPr>
              <w:pStyle w:val="Contenudetableau"/>
              <w:keepNext/>
              <w:snapToGrid w:val="0"/>
              <w:jc w:val="center"/>
              <w:rPr>
                <w:sz w:val="20"/>
                <w:szCs w:val="20"/>
              </w:rPr>
            </w:pPr>
            <w:r>
              <w:rPr>
                <w:sz w:val="20"/>
                <w:szCs w:val="20"/>
              </w:rPr>
              <w:t>1000</w:t>
            </w:r>
          </w:p>
        </w:tc>
      </w:tr>
      <w:tr w:rsidR="004A6F9A">
        <w:trPr>
          <w:cantSplit/>
        </w:trPr>
        <w:tc>
          <w:tcPr>
            <w:tcW w:w="6237" w:type="dxa"/>
            <w:tcBorders>
              <w:top w:val="single" w:sz="4" w:space="0" w:color="auto"/>
              <w:left w:val="single" w:sz="4" w:space="0" w:color="auto"/>
              <w:bottom w:val="single" w:sz="4" w:space="0" w:color="auto"/>
              <w:right w:val="single" w:sz="4" w:space="0" w:color="auto"/>
            </w:tcBorders>
          </w:tcPr>
          <w:p w:rsidR="004A6F9A" w:rsidRDefault="004A6F9A">
            <w:pPr>
              <w:pStyle w:val="Contenudetableau"/>
              <w:keepNext/>
              <w:snapToGrid w:val="0"/>
              <w:rPr>
                <w:b/>
                <w:bCs/>
                <w:sz w:val="20"/>
                <w:szCs w:val="20"/>
              </w:rPr>
            </w:pPr>
            <w:r>
              <w:rPr>
                <w:color w:val="000000"/>
                <w:sz w:val="20"/>
                <w:szCs w:val="20"/>
              </w:rPr>
              <w:t>Participation aux frais de branchement</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4A6F9A" w:rsidRDefault="004A6F9A">
            <w:pPr>
              <w:pStyle w:val="Contenudetableau"/>
              <w:keepNext/>
              <w:snapToGrid w:val="0"/>
              <w:jc w:val="center"/>
              <w:rPr>
                <w:b/>
                <w:bCs/>
                <w:sz w:val="20"/>
                <w:szCs w:val="20"/>
                <w:vertAlign w:val="subscript"/>
              </w:rPr>
            </w:pP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4A6F9A" w:rsidRDefault="004A6F9A">
            <w:pPr>
              <w:pStyle w:val="Contenudetableau"/>
              <w:keepNext/>
              <w:snapToGrid w:val="0"/>
              <w:jc w:val="center"/>
              <w:rPr>
                <w:b/>
                <w:bCs/>
                <w:sz w:val="20"/>
                <w:szCs w:val="20"/>
              </w:rPr>
            </w:pPr>
          </w:p>
        </w:tc>
      </w:tr>
    </w:tbl>
    <w:p w:rsidR="004A6F9A" w:rsidRDefault="004A6F9A">
      <w:pPr>
        <w:autoSpaceDE w:val="0"/>
        <w:rPr>
          <w:b/>
          <w:bCs/>
          <w:color w:val="000000"/>
          <w:sz w:val="18"/>
          <w:szCs w:val="18"/>
        </w:rPr>
      </w:pPr>
      <w:r>
        <w:rPr>
          <w:b/>
          <w:bCs/>
          <w:color w:val="000000"/>
          <w:sz w:val="18"/>
          <w:szCs w:val="18"/>
          <w:vertAlign w:val="superscript"/>
        </w:rPr>
        <w:t>(1)</w:t>
      </w:r>
      <w:r>
        <w:rPr>
          <w:b/>
          <w:bCs/>
          <w:color w:val="000000"/>
          <w:sz w:val="18"/>
          <w:szCs w:val="18"/>
        </w:rPr>
        <w:t xml:space="preserve"> Cette participation correspond à l’ancienne Participation pour Raccordement à l’Egout (PRE)</w:t>
      </w:r>
    </w:p>
    <w:p w:rsidR="004A6F9A" w:rsidRPr="004A6F9A" w:rsidRDefault="004A6F9A">
      <w:pPr>
        <w:autoSpaceDE w:val="0"/>
        <w:rPr>
          <w:color w:val="000000"/>
        </w:rPr>
      </w:pPr>
    </w:p>
    <w:tbl>
      <w:tblPr>
        <w:tblW w:w="0" w:type="auto"/>
        <w:tblInd w:w="55" w:type="dxa"/>
        <w:tblLayout w:type="fixed"/>
        <w:tblCellMar>
          <w:top w:w="55" w:type="dxa"/>
          <w:left w:w="55" w:type="dxa"/>
          <w:bottom w:w="55" w:type="dxa"/>
          <w:right w:w="55" w:type="dxa"/>
        </w:tblCellMar>
        <w:tblLook w:val="0000"/>
      </w:tblPr>
      <w:tblGrid>
        <w:gridCol w:w="1418"/>
        <w:gridCol w:w="4111"/>
        <w:gridCol w:w="2409"/>
        <w:gridCol w:w="2322"/>
      </w:tblGrid>
      <w:tr w:rsidR="004A6F9A">
        <w:trPr>
          <w:cantSplit/>
        </w:trPr>
        <w:tc>
          <w:tcPr>
            <w:tcW w:w="5529" w:type="dxa"/>
            <w:gridSpan w:val="2"/>
            <w:tcBorders>
              <w:top w:val="single" w:sz="4" w:space="0" w:color="auto"/>
              <w:left w:val="single" w:sz="4" w:space="0" w:color="auto"/>
              <w:bottom w:val="single" w:sz="2" w:space="0" w:color="000000"/>
              <w:right w:val="nil"/>
            </w:tcBorders>
            <w:shd w:val="clear" w:color="auto" w:fill="CCCCCC"/>
            <w:vAlign w:val="center"/>
          </w:tcPr>
          <w:p w:rsidR="004A6F9A" w:rsidRDefault="004A6F9A">
            <w:pPr>
              <w:pStyle w:val="Contenudetableau"/>
              <w:keepNext/>
              <w:snapToGrid w:val="0"/>
              <w:rPr>
                <w:b/>
                <w:bCs/>
                <w:sz w:val="20"/>
                <w:szCs w:val="20"/>
                <w:shd w:val="clear" w:color="auto" w:fill="CCCCCC"/>
                <w:lang w:val="en-GB"/>
              </w:rPr>
            </w:pPr>
            <w:proofErr w:type="spellStart"/>
            <w:r>
              <w:rPr>
                <w:b/>
                <w:bCs/>
                <w:sz w:val="20"/>
                <w:szCs w:val="20"/>
                <w:shd w:val="clear" w:color="auto" w:fill="CCCCCC"/>
                <w:lang w:val="en-GB"/>
              </w:rPr>
              <w:t>Tarifs</w:t>
            </w:r>
            <w:proofErr w:type="spellEnd"/>
          </w:p>
        </w:tc>
        <w:tc>
          <w:tcPr>
            <w:tcW w:w="2409" w:type="dxa"/>
            <w:tcBorders>
              <w:top w:val="single" w:sz="4" w:space="0" w:color="auto"/>
              <w:left w:val="single" w:sz="2" w:space="0" w:color="000000"/>
              <w:bottom w:val="single" w:sz="2" w:space="0" w:color="000000"/>
              <w:right w:val="nil"/>
            </w:tcBorders>
            <w:shd w:val="clear" w:color="auto" w:fill="CCCCCC"/>
            <w:vAlign w:val="center"/>
          </w:tcPr>
          <w:p w:rsidR="004A6F9A" w:rsidRDefault="004A6F9A">
            <w:pPr>
              <w:pStyle w:val="Contenudetableau"/>
              <w:shd w:val="clear" w:color="auto" w:fill="CCCCCC"/>
              <w:snapToGrid w:val="0"/>
              <w:ind w:right="-55"/>
              <w:jc w:val="center"/>
              <w:rPr>
                <w:b/>
                <w:bCs/>
                <w:sz w:val="20"/>
                <w:szCs w:val="20"/>
              </w:rPr>
            </w:pPr>
            <w:r>
              <w:rPr>
                <w:b/>
                <w:bCs/>
                <w:sz w:val="20"/>
                <w:szCs w:val="20"/>
              </w:rPr>
              <w:t>Au 01/01/2011</w:t>
            </w:r>
          </w:p>
        </w:tc>
        <w:tc>
          <w:tcPr>
            <w:tcW w:w="2322" w:type="dxa"/>
            <w:tcBorders>
              <w:top w:val="single" w:sz="4" w:space="0" w:color="auto"/>
              <w:left w:val="single" w:sz="2" w:space="0" w:color="000000"/>
              <w:bottom w:val="single" w:sz="2" w:space="0" w:color="000000"/>
              <w:right w:val="single" w:sz="4" w:space="0" w:color="auto"/>
            </w:tcBorders>
            <w:shd w:val="clear" w:color="auto" w:fill="CCCCCC"/>
            <w:vAlign w:val="center"/>
          </w:tcPr>
          <w:p w:rsidR="004A6F9A" w:rsidRDefault="004A6F9A">
            <w:pPr>
              <w:pStyle w:val="Contenudetableau"/>
              <w:snapToGrid w:val="0"/>
              <w:ind w:right="-55"/>
              <w:jc w:val="center"/>
              <w:rPr>
                <w:b/>
                <w:bCs/>
                <w:sz w:val="20"/>
                <w:szCs w:val="20"/>
                <w:shd w:val="clear" w:color="auto" w:fill="CCCCCC"/>
              </w:rPr>
            </w:pPr>
            <w:r>
              <w:rPr>
                <w:b/>
                <w:bCs/>
                <w:sz w:val="20"/>
                <w:szCs w:val="20"/>
              </w:rPr>
              <w:t>Au 01/01/2012</w:t>
            </w:r>
          </w:p>
        </w:tc>
      </w:tr>
      <w:tr w:rsidR="004A6F9A">
        <w:trPr>
          <w:cantSplit/>
        </w:trPr>
        <w:tc>
          <w:tcPr>
            <w:tcW w:w="10260" w:type="dxa"/>
            <w:gridSpan w:val="4"/>
            <w:tcBorders>
              <w:top w:val="nil"/>
              <w:left w:val="single" w:sz="4" w:space="0" w:color="auto"/>
              <w:bottom w:val="single" w:sz="2" w:space="0" w:color="000000"/>
              <w:right w:val="single" w:sz="4" w:space="0" w:color="auto"/>
            </w:tcBorders>
            <w:shd w:val="clear" w:color="auto" w:fill="CCCCFF"/>
            <w:vAlign w:val="center"/>
          </w:tcPr>
          <w:p w:rsidR="004A6F9A" w:rsidRDefault="004A6F9A">
            <w:pPr>
              <w:pStyle w:val="Contenudetableau"/>
              <w:keepNext/>
              <w:snapToGrid w:val="0"/>
              <w:jc w:val="center"/>
              <w:rPr>
                <w:b/>
                <w:bCs/>
                <w:sz w:val="20"/>
                <w:szCs w:val="20"/>
              </w:rPr>
            </w:pPr>
            <w:r>
              <w:rPr>
                <w:b/>
                <w:bCs/>
                <w:sz w:val="20"/>
                <w:szCs w:val="20"/>
              </w:rPr>
              <w:t>Part de la collectivité</w:t>
            </w:r>
          </w:p>
        </w:tc>
      </w:tr>
      <w:tr w:rsidR="004A6F9A">
        <w:trPr>
          <w:cantSplit/>
        </w:trPr>
        <w:tc>
          <w:tcPr>
            <w:tcW w:w="10260" w:type="dxa"/>
            <w:gridSpan w:val="4"/>
            <w:tcBorders>
              <w:top w:val="nil"/>
              <w:left w:val="single" w:sz="4" w:space="0" w:color="auto"/>
              <w:bottom w:val="single" w:sz="2" w:space="0" w:color="000000"/>
              <w:right w:val="single" w:sz="4" w:space="0" w:color="auto"/>
            </w:tcBorders>
            <w:vAlign w:val="center"/>
          </w:tcPr>
          <w:p w:rsidR="004A6F9A" w:rsidRDefault="004A6F9A">
            <w:pPr>
              <w:pStyle w:val="Contenudetableau"/>
              <w:keepNext/>
              <w:snapToGrid w:val="0"/>
              <w:rPr>
                <w:sz w:val="20"/>
                <w:szCs w:val="20"/>
                <w:lang w:val="en-GB"/>
              </w:rPr>
            </w:pPr>
            <w:r>
              <w:rPr>
                <w:sz w:val="20"/>
                <w:szCs w:val="20"/>
                <w:lang w:val="en-GB"/>
              </w:rPr>
              <w:t>Part fixe (€ HT/</w:t>
            </w:r>
            <w:proofErr w:type="spellStart"/>
            <w:r>
              <w:rPr>
                <w:sz w:val="20"/>
                <w:szCs w:val="20"/>
                <w:lang w:val="en-GB"/>
              </w:rPr>
              <w:t>an</w:t>
            </w:r>
            <w:proofErr w:type="spellEnd"/>
            <w:r>
              <w:rPr>
                <w:sz w:val="20"/>
                <w:szCs w:val="20"/>
                <w:lang w:val="en-GB"/>
              </w:rPr>
              <w:t>)</w:t>
            </w:r>
          </w:p>
        </w:tc>
      </w:tr>
      <w:tr w:rsidR="004A6F9A">
        <w:trPr>
          <w:cantSplit/>
        </w:trPr>
        <w:tc>
          <w:tcPr>
            <w:tcW w:w="1418" w:type="dxa"/>
            <w:tcBorders>
              <w:top w:val="nil"/>
              <w:left w:val="single" w:sz="4" w:space="0" w:color="auto"/>
              <w:bottom w:val="single" w:sz="2" w:space="0" w:color="000000"/>
              <w:right w:val="nil"/>
            </w:tcBorders>
            <w:vAlign w:val="center"/>
          </w:tcPr>
          <w:p w:rsidR="004A6F9A" w:rsidRDefault="004A6F9A">
            <w:pPr>
              <w:pStyle w:val="Contenudetableau"/>
              <w:keepNext/>
              <w:snapToGrid w:val="0"/>
              <w:rPr>
                <w:sz w:val="20"/>
                <w:szCs w:val="20"/>
                <w:lang w:val="en-GB"/>
              </w:rPr>
            </w:pPr>
          </w:p>
        </w:tc>
        <w:tc>
          <w:tcPr>
            <w:tcW w:w="4111" w:type="dxa"/>
            <w:tcBorders>
              <w:top w:val="nil"/>
              <w:left w:val="single" w:sz="2" w:space="0" w:color="000000"/>
              <w:bottom w:val="single" w:sz="2" w:space="0" w:color="000000"/>
              <w:right w:val="nil"/>
            </w:tcBorders>
            <w:vAlign w:val="center"/>
          </w:tcPr>
          <w:p w:rsidR="004A6F9A" w:rsidRDefault="004A6F9A">
            <w:pPr>
              <w:pStyle w:val="Contenudetableau"/>
              <w:keepNext/>
              <w:snapToGrid w:val="0"/>
              <w:jc w:val="center"/>
              <w:rPr>
                <w:sz w:val="20"/>
                <w:szCs w:val="20"/>
              </w:rPr>
            </w:pPr>
            <w:r>
              <w:rPr>
                <w:sz w:val="20"/>
                <w:szCs w:val="20"/>
              </w:rPr>
              <w:t xml:space="preserve">Abonnement </w:t>
            </w:r>
            <w:r>
              <w:rPr>
                <w:b/>
                <w:bCs/>
                <w:sz w:val="18"/>
                <w:szCs w:val="18"/>
                <w:vertAlign w:val="superscript"/>
              </w:rPr>
              <w:t>(1)</w:t>
            </w:r>
          </w:p>
        </w:tc>
        <w:tc>
          <w:tcPr>
            <w:tcW w:w="2409" w:type="dxa"/>
            <w:tcBorders>
              <w:top w:val="nil"/>
              <w:left w:val="single" w:sz="2" w:space="0" w:color="000000"/>
              <w:bottom w:val="single" w:sz="2" w:space="0" w:color="000000"/>
              <w:right w:val="nil"/>
            </w:tcBorders>
            <w:shd w:val="clear" w:color="auto" w:fill="CCECFF"/>
            <w:vAlign w:val="center"/>
          </w:tcPr>
          <w:p w:rsidR="004A6F9A" w:rsidRDefault="004A6F9A">
            <w:pPr>
              <w:pStyle w:val="Contenudetableau"/>
              <w:snapToGrid w:val="0"/>
              <w:jc w:val="center"/>
              <w:rPr>
                <w:sz w:val="20"/>
                <w:szCs w:val="20"/>
              </w:rPr>
            </w:pPr>
            <w:r>
              <w:rPr>
                <w:sz w:val="20"/>
                <w:szCs w:val="20"/>
              </w:rPr>
              <w:t>35 €</w:t>
            </w:r>
          </w:p>
        </w:tc>
        <w:tc>
          <w:tcPr>
            <w:tcW w:w="2322" w:type="dxa"/>
            <w:tcBorders>
              <w:top w:val="nil"/>
              <w:left w:val="single" w:sz="2" w:space="0" w:color="000000"/>
              <w:bottom w:val="single" w:sz="2" w:space="0" w:color="000000"/>
              <w:right w:val="single" w:sz="4" w:space="0" w:color="auto"/>
            </w:tcBorders>
            <w:shd w:val="clear" w:color="auto" w:fill="CCECFF"/>
            <w:vAlign w:val="center"/>
          </w:tcPr>
          <w:p w:rsidR="004A6F9A" w:rsidRDefault="004A6F9A">
            <w:pPr>
              <w:pStyle w:val="Contenudetableau"/>
              <w:snapToGrid w:val="0"/>
              <w:jc w:val="center"/>
              <w:rPr>
                <w:sz w:val="20"/>
                <w:szCs w:val="20"/>
              </w:rPr>
            </w:pPr>
            <w:r>
              <w:rPr>
                <w:sz w:val="20"/>
                <w:szCs w:val="20"/>
              </w:rPr>
              <w:t>35 €</w:t>
            </w:r>
          </w:p>
        </w:tc>
      </w:tr>
      <w:tr w:rsidR="004A6F9A">
        <w:trPr>
          <w:cantSplit/>
        </w:trPr>
        <w:tc>
          <w:tcPr>
            <w:tcW w:w="10260" w:type="dxa"/>
            <w:gridSpan w:val="4"/>
            <w:tcBorders>
              <w:top w:val="nil"/>
              <w:left w:val="single" w:sz="4" w:space="0" w:color="auto"/>
              <w:bottom w:val="single" w:sz="2" w:space="0" w:color="000000"/>
              <w:right w:val="single" w:sz="4" w:space="0" w:color="auto"/>
            </w:tcBorders>
            <w:vAlign w:val="center"/>
          </w:tcPr>
          <w:p w:rsidR="004A6F9A" w:rsidRDefault="004A6F9A">
            <w:pPr>
              <w:pStyle w:val="Contenudetableau"/>
              <w:keepNext/>
              <w:snapToGrid w:val="0"/>
              <w:rPr>
                <w:sz w:val="20"/>
                <w:szCs w:val="20"/>
              </w:rPr>
            </w:pPr>
            <w:r>
              <w:rPr>
                <w:sz w:val="20"/>
                <w:szCs w:val="20"/>
              </w:rPr>
              <w:t>Part proportionnelle (€ HT/m</w:t>
            </w:r>
            <w:r>
              <w:rPr>
                <w:sz w:val="20"/>
                <w:szCs w:val="20"/>
                <w:vertAlign w:val="superscript"/>
              </w:rPr>
              <w:t>3</w:t>
            </w:r>
            <w:r>
              <w:rPr>
                <w:sz w:val="20"/>
                <w:szCs w:val="20"/>
              </w:rPr>
              <w:t>)</w:t>
            </w:r>
          </w:p>
        </w:tc>
      </w:tr>
      <w:tr w:rsidR="004A6F9A">
        <w:trPr>
          <w:cantSplit/>
          <w:trHeight w:hRule="exact" w:val="364"/>
        </w:trPr>
        <w:tc>
          <w:tcPr>
            <w:tcW w:w="1418" w:type="dxa"/>
            <w:tcBorders>
              <w:top w:val="nil"/>
              <w:left w:val="single" w:sz="4" w:space="0" w:color="auto"/>
              <w:bottom w:val="single" w:sz="2" w:space="0" w:color="000000"/>
              <w:right w:val="nil"/>
            </w:tcBorders>
            <w:vAlign w:val="center"/>
          </w:tcPr>
          <w:p w:rsidR="004A6F9A" w:rsidRDefault="004A6F9A">
            <w:pPr>
              <w:pStyle w:val="Contenudetableau"/>
              <w:keepNext/>
              <w:rPr>
                <w:sz w:val="20"/>
                <w:szCs w:val="20"/>
                <w:lang w:val="en-GB"/>
              </w:rPr>
            </w:pPr>
          </w:p>
        </w:tc>
        <w:tc>
          <w:tcPr>
            <w:tcW w:w="4111" w:type="dxa"/>
            <w:tcBorders>
              <w:top w:val="nil"/>
              <w:left w:val="single" w:sz="2" w:space="0" w:color="000000"/>
              <w:bottom w:val="single" w:sz="2" w:space="0" w:color="000000"/>
              <w:right w:val="nil"/>
            </w:tcBorders>
            <w:vAlign w:val="center"/>
          </w:tcPr>
          <w:p w:rsidR="004A6F9A" w:rsidRDefault="004A6F9A">
            <w:pPr>
              <w:pStyle w:val="Contenudetableau"/>
              <w:keepNext/>
              <w:snapToGrid w:val="0"/>
              <w:jc w:val="center"/>
              <w:rPr>
                <w:sz w:val="20"/>
                <w:szCs w:val="20"/>
                <w:vertAlign w:val="superscript"/>
              </w:rPr>
            </w:pPr>
            <w:r>
              <w:rPr>
                <w:sz w:val="20"/>
                <w:szCs w:val="20"/>
              </w:rPr>
              <w:t>De 0 à 120 m</w:t>
            </w:r>
            <w:r>
              <w:rPr>
                <w:sz w:val="20"/>
                <w:szCs w:val="20"/>
                <w:vertAlign w:val="superscript"/>
              </w:rPr>
              <w:t>3</w:t>
            </w:r>
          </w:p>
        </w:tc>
        <w:tc>
          <w:tcPr>
            <w:tcW w:w="2409" w:type="dxa"/>
            <w:tcBorders>
              <w:top w:val="nil"/>
              <w:left w:val="single" w:sz="2" w:space="0" w:color="000000"/>
              <w:bottom w:val="single" w:sz="2" w:space="0" w:color="000000"/>
              <w:right w:val="nil"/>
            </w:tcBorders>
            <w:shd w:val="clear" w:color="auto" w:fill="CCECFF"/>
            <w:vAlign w:val="center"/>
          </w:tcPr>
          <w:p w:rsidR="004A6F9A" w:rsidRDefault="004A6F9A">
            <w:pPr>
              <w:pStyle w:val="Contenudetableau"/>
              <w:snapToGrid w:val="0"/>
              <w:jc w:val="center"/>
              <w:rPr>
                <w:sz w:val="20"/>
                <w:szCs w:val="20"/>
                <w:vertAlign w:val="superscript"/>
                <w:lang w:val="en-GB"/>
              </w:rPr>
            </w:pPr>
            <w:r>
              <w:rPr>
                <w:sz w:val="20"/>
                <w:szCs w:val="20"/>
                <w:lang w:val="en-GB"/>
              </w:rPr>
              <w:t>1,19 €/m</w:t>
            </w:r>
            <w:r>
              <w:rPr>
                <w:sz w:val="20"/>
                <w:szCs w:val="20"/>
                <w:vertAlign w:val="superscript"/>
                <w:lang w:val="en-GB"/>
              </w:rPr>
              <w:t>3</w:t>
            </w:r>
          </w:p>
        </w:tc>
        <w:tc>
          <w:tcPr>
            <w:tcW w:w="2322" w:type="dxa"/>
            <w:tcBorders>
              <w:top w:val="nil"/>
              <w:left w:val="single" w:sz="2" w:space="0" w:color="000000"/>
              <w:bottom w:val="single" w:sz="2" w:space="0" w:color="000000"/>
              <w:right w:val="single" w:sz="4" w:space="0" w:color="auto"/>
            </w:tcBorders>
            <w:shd w:val="clear" w:color="auto" w:fill="CCECFF"/>
            <w:vAlign w:val="center"/>
          </w:tcPr>
          <w:p w:rsidR="004A6F9A" w:rsidRDefault="004A6F9A">
            <w:pPr>
              <w:pStyle w:val="Contenudetableau"/>
              <w:snapToGrid w:val="0"/>
              <w:jc w:val="center"/>
              <w:rPr>
                <w:sz w:val="20"/>
                <w:szCs w:val="20"/>
                <w:vertAlign w:val="superscript"/>
                <w:lang w:val="en-GB"/>
              </w:rPr>
            </w:pPr>
            <w:r>
              <w:rPr>
                <w:sz w:val="20"/>
                <w:szCs w:val="20"/>
                <w:lang w:val="en-GB"/>
              </w:rPr>
              <w:t>1,19 €/m</w:t>
            </w:r>
            <w:r>
              <w:rPr>
                <w:sz w:val="20"/>
                <w:szCs w:val="20"/>
                <w:vertAlign w:val="superscript"/>
                <w:lang w:val="en-GB"/>
              </w:rPr>
              <w:t>3</w:t>
            </w:r>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418" w:type="dxa"/>
            <w:vAlign w:val="center"/>
          </w:tcPr>
          <w:p w:rsidR="004A6F9A" w:rsidRDefault="004A6F9A">
            <w:pPr>
              <w:pStyle w:val="Contenudetableau"/>
              <w:keepNext/>
              <w:rPr>
                <w:sz w:val="20"/>
                <w:szCs w:val="20"/>
              </w:rPr>
            </w:pPr>
            <w:r>
              <w:rPr>
                <w:sz w:val="20"/>
                <w:szCs w:val="20"/>
              </w:rPr>
              <w:t xml:space="preserve"> </w:t>
            </w:r>
          </w:p>
        </w:tc>
        <w:tc>
          <w:tcPr>
            <w:tcW w:w="4111" w:type="dxa"/>
            <w:vAlign w:val="center"/>
          </w:tcPr>
          <w:p w:rsidR="004A6F9A" w:rsidRDefault="004A6F9A">
            <w:pPr>
              <w:pStyle w:val="Contenudetableau"/>
              <w:keepNext/>
              <w:snapToGrid w:val="0"/>
              <w:jc w:val="center"/>
              <w:rPr>
                <w:sz w:val="20"/>
                <w:szCs w:val="20"/>
                <w:vertAlign w:val="superscript"/>
              </w:rPr>
            </w:pPr>
            <w:r>
              <w:rPr>
                <w:sz w:val="20"/>
                <w:szCs w:val="20"/>
              </w:rPr>
              <w:t>De 120 m</w:t>
            </w:r>
            <w:r>
              <w:rPr>
                <w:sz w:val="20"/>
                <w:szCs w:val="20"/>
                <w:vertAlign w:val="superscript"/>
              </w:rPr>
              <w:t>3</w:t>
            </w:r>
            <w:r>
              <w:rPr>
                <w:sz w:val="20"/>
                <w:szCs w:val="20"/>
              </w:rPr>
              <w:t xml:space="preserve"> à _____ m</w:t>
            </w:r>
            <w:r>
              <w:rPr>
                <w:sz w:val="20"/>
                <w:szCs w:val="20"/>
                <w:vertAlign w:val="superscript"/>
              </w:rPr>
              <w:t>3</w:t>
            </w:r>
          </w:p>
        </w:tc>
        <w:tc>
          <w:tcPr>
            <w:tcW w:w="2409" w:type="dxa"/>
            <w:shd w:val="clear" w:color="auto" w:fill="CCECFF"/>
            <w:vAlign w:val="center"/>
          </w:tcPr>
          <w:p w:rsidR="004A6F9A" w:rsidRDefault="004A6F9A">
            <w:pPr>
              <w:pStyle w:val="Contenudetableau"/>
              <w:keepNext/>
              <w:snapToGrid w:val="0"/>
              <w:jc w:val="center"/>
              <w:rPr>
                <w:sz w:val="20"/>
                <w:szCs w:val="20"/>
                <w:vertAlign w:val="superscript"/>
              </w:rPr>
            </w:pPr>
            <w:r>
              <w:rPr>
                <w:sz w:val="20"/>
                <w:szCs w:val="20"/>
              </w:rPr>
              <w:t>_____ €/m</w:t>
            </w:r>
            <w:r>
              <w:rPr>
                <w:sz w:val="20"/>
                <w:szCs w:val="20"/>
                <w:vertAlign w:val="superscript"/>
              </w:rPr>
              <w:t>3</w:t>
            </w:r>
          </w:p>
        </w:tc>
        <w:tc>
          <w:tcPr>
            <w:tcW w:w="2322" w:type="dxa"/>
            <w:shd w:val="clear" w:color="auto" w:fill="CCECFF"/>
            <w:vAlign w:val="center"/>
          </w:tcPr>
          <w:p w:rsidR="004A6F9A" w:rsidRDefault="004A6F9A">
            <w:pPr>
              <w:pStyle w:val="Contenudetableau"/>
              <w:keepNext/>
              <w:snapToGrid w:val="0"/>
              <w:jc w:val="center"/>
              <w:rPr>
                <w:sz w:val="20"/>
                <w:szCs w:val="20"/>
                <w:vertAlign w:val="superscript"/>
              </w:rPr>
            </w:pPr>
            <w:r>
              <w:rPr>
                <w:sz w:val="20"/>
                <w:szCs w:val="20"/>
              </w:rPr>
              <w:t xml:space="preserve"> _____ €/m</w:t>
            </w:r>
            <w:r>
              <w:rPr>
                <w:sz w:val="20"/>
                <w:szCs w:val="20"/>
                <w:vertAlign w:val="superscript"/>
              </w:rPr>
              <w:t>3</w:t>
            </w:r>
          </w:p>
        </w:tc>
      </w:tr>
      <w:tr w:rsidR="004A6F9A">
        <w:trPr>
          <w:cantSplit/>
        </w:trPr>
        <w:tc>
          <w:tcPr>
            <w:tcW w:w="5529" w:type="dxa"/>
            <w:gridSpan w:val="2"/>
            <w:tcBorders>
              <w:top w:val="nil"/>
              <w:left w:val="single" w:sz="4" w:space="0" w:color="auto"/>
              <w:bottom w:val="single" w:sz="2" w:space="0" w:color="000000"/>
              <w:right w:val="nil"/>
            </w:tcBorders>
            <w:vAlign w:val="center"/>
          </w:tcPr>
          <w:p w:rsidR="004A6F9A" w:rsidRDefault="004A6F9A">
            <w:pPr>
              <w:pStyle w:val="Contenudetableau"/>
              <w:keepNext/>
              <w:snapToGrid w:val="0"/>
              <w:rPr>
                <w:sz w:val="20"/>
                <w:szCs w:val="20"/>
              </w:rPr>
            </w:pPr>
            <w:r>
              <w:rPr>
                <w:sz w:val="20"/>
                <w:szCs w:val="20"/>
              </w:rPr>
              <w:t>Autre : ...........</w:t>
            </w:r>
          </w:p>
        </w:tc>
        <w:tc>
          <w:tcPr>
            <w:tcW w:w="2409" w:type="dxa"/>
            <w:tcBorders>
              <w:top w:val="nil"/>
              <w:left w:val="single" w:sz="2" w:space="0" w:color="000000"/>
              <w:bottom w:val="single" w:sz="2" w:space="0" w:color="000000"/>
              <w:right w:val="nil"/>
            </w:tcBorders>
            <w:shd w:val="clear" w:color="auto" w:fill="CCECFF"/>
            <w:vAlign w:val="center"/>
          </w:tcPr>
          <w:p w:rsidR="004A6F9A" w:rsidRDefault="004A6F9A">
            <w:pPr>
              <w:pStyle w:val="Contenudetableau"/>
              <w:snapToGrid w:val="0"/>
              <w:jc w:val="center"/>
              <w:rPr>
                <w:sz w:val="20"/>
                <w:szCs w:val="20"/>
              </w:rPr>
            </w:pPr>
            <w:r>
              <w:rPr>
                <w:sz w:val="20"/>
                <w:szCs w:val="20"/>
              </w:rPr>
              <w:t>____ €</w:t>
            </w:r>
          </w:p>
        </w:tc>
        <w:tc>
          <w:tcPr>
            <w:tcW w:w="2322" w:type="dxa"/>
            <w:tcBorders>
              <w:top w:val="nil"/>
              <w:left w:val="single" w:sz="2" w:space="0" w:color="000000"/>
              <w:bottom w:val="single" w:sz="2" w:space="0" w:color="000000"/>
              <w:right w:val="single" w:sz="4" w:space="0" w:color="auto"/>
            </w:tcBorders>
            <w:shd w:val="clear" w:color="auto" w:fill="CCECFF"/>
            <w:vAlign w:val="center"/>
          </w:tcPr>
          <w:p w:rsidR="004A6F9A" w:rsidRDefault="004A6F9A">
            <w:pPr>
              <w:pStyle w:val="Contenudetableau"/>
              <w:snapToGrid w:val="0"/>
              <w:jc w:val="center"/>
              <w:rPr>
                <w:sz w:val="20"/>
                <w:szCs w:val="20"/>
              </w:rPr>
            </w:pPr>
            <w:r>
              <w:rPr>
                <w:sz w:val="20"/>
                <w:szCs w:val="20"/>
              </w:rPr>
              <w:t>____ €</w:t>
            </w:r>
          </w:p>
        </w:tc>
      </w:tr>
      <w:tr w:rsidR="004A6F9A">
        <w:trPr>
          <w:cantSplit/>
        </w:trPr>
        <w:tc>
          <w:tcPr>
            <w:tcW w:w="10260" w:type="dxa"/>
            <w:gridSpan w:val="4"/>
            <w:tcBorders>
              <w:top w:val="nil"/>
              <w:left w:val="single" w:sz="4" w:space="0" w:color="auto"/>
              <w:bottom w:val="single" w:sz="2" w:space="0" w:color="000000"/>
              <w:right w:val="single" w:sz="4" w:space="0" w:color="auto"/>
            </w:tcBorders>
            <w:shd w:val="clear" w:color="auto" w:fill="CCCCFF"/>
            <w:vAlign w:val="center"/>
          </w:tcPr>
          <w:p w:rsidR="004A6F9A" w:rsidRDefault="004A6F9A">
            <w:pPr>
              <w:pStyle w:val="Contenudetableau"/>
              <w:keepNext/>
              <w:snapToGrid w:val="0"/>
              <w:jc w:val="center"/>
              <w:rPr>
                <w:b/>
                <w:bCs/>
                <w:sz w:val="20"/>
                <w:szCs w:val="20"/>
              </w:rPr>
            </w:pPr>
            <w:r>
              <w:rPr>
                <w:b/>
                <w:bCs/>
                <w:sz w:val="20"/>
                <w:szCs w:val="20"/>
              </w:rPr>
              <w:t xml:space="preserve"> Taxes et redevances</w:t>
            </w:r>
          </w:p>
        </w:tc>
      </w:tr>
      <w:tr w:rsidR="004A6F9A">
        <w:trPr>
          <w:cantSplit/>
        </w:trPr>
        <w:tc>
          <w:tcPr>
            <w:tcW w:w="10260" w:type="dxa"/>
            <w:gridSpan w:val="4"/>
            <w:tcBorders>
              <w:top w:val="nil"/>
              <w:left w:val="single" w:sz="4" w:space="0" w:color="auto"/>
              <w:bottom w:val="single" w:sz="2" w:space="0" w:color="000000"/>
              <w:right w:val="single" w:sz="4" w:space="0" w:color="auto"/>
            </w:tcBorders>
            <w:vAlign w:val="center"/>
          </w:tcPr>
          <w:p w:rsidR="004A6F9A" w:rsidRDefault="004A6F9A">
            <w:pPr>
              <w:pStyle w:val="Contenudetableau"/>
              <w:keepNext/>
              <w:snapToGrid w:val="0"/>
              <w:rPr>
                <w:sz w:val="20"/>
                <w:szCs w:val="20"/>
              </w:rPr>
            </w:pPr>
            <w:r>
              <w:rPr>
                <w:sz w:val="20"/>
                <w:szCs w:val="20"/>
              </w:rPr>
              <w:t>Taxes</w:t>
            </w:r>
          </w:p>
        </w:tc>
      </w:tr>
      <w:tr w:rsidR="004A6F9A">
        <w:trPr>
          <w:cantSplit/>
        </w:trPr>
        <w:tc>
          <w:tcPr>
            <w:tcW w:w="1418" w:type="dxa"/>
            <w:tcBorders>
              <w:top w:val="nil"/>
              <w:left w:val="single" w:sz="4" w:space="0" w:color="auto"/>
              <w:bottom w:val="single" w:sz="2" w:space="0" w:color="000000"/>
              <w:right w:val="nil"/>
            </w:tcBorders>
            <w:vAlign w:val="center"/>
          </w:tcPr>
          <w:p w:rsidR="004A6F9A" w:rsidRDefault="004A6F9A">
            <w:pPr>
              <w:pStyle w:val="Contenudetableau"/>
              <w:keepNext/>
              <w:snapToGrid w:val="0"/>
              <w:rPr>
                <w:sz w:val="20"/>
                <w:szCs w:val="20"/>
              </w:rPr>
            </w:pPr>
          </w:p>
        </w:tc>
        <w:tc>
          <w:tcPr>
            <w:tcW w:w="4111" w:type="dxa"/>
            <w:tcBorders>
              <w:top w:val="nil"/>
              <w:left w:val="single" w:sz="2" w:space="0" w:color="000000"/>
              <w:bottom w:val="single" w:sz="4" w:space="0" w:color="auto"/>
              <w:right w:val="nil"/>
            </w:tcBorders>
            <w:vAlign w:val="center"/>
          </w:tcPr>
          <w:p w:rsidR="004A6F9A" w:rsidRDefault="004A6F9A">
            <w:pPr>
              <w:pStyle w:val="Contenudetableau"/>
              <w:keepNext/>
              <w:snapToGrid w:val="0"/>
              <w:rPr>
                <w:sz w:val="20"/>
                <w:szCs w:val="20"/>
              </w:rPr>
            </w:pPr>
            <w:r>
              <w:rPr>
                <w:sz w:val="20"/>
                <w:szCs w:val="20"/>
              </w:rPr>
              <w:t xml:space="preserve">Taux de TVA </w:t>
            </w:r>
            <w:r>
              <w:rPr>
                <w:b/>
                <w:bCs/>
                <w:sz w:val="18"/>
                <w:szCs w:val="18"/>
                <w:vertAlign w:val="superscript"/>
              </w:rPr>
              <w:t>(2)</w:t>
            </w:r>
          </w:p>
        </w:tc>
        <w:tc>
          <w:tcPr>
            <w:tcW w:w="2409" w:type="dxa"/>
            <w:tcBorders>
              <w:top w:val="nil"/>
              <w:left w:val="single" w:sz="2" w:space="0" w:color="000000"/>
              <w:bottom w:val="single" w:sz="4" w:space="0" w:color="auto"/>
              <w:right w:val="nil"/>
            </w:tcBorders>
            <w:shd w:val="clear" w:color="auto" w:fill="CCECFF"/>
            <w:vAlign w:val="center"/>
          </w:tcPr>
          <w:p w:rsidR="004A6F9A" w:rsidRDefault="004A6F9A">
            <w:pPr>
              <w:pStyle w:val="Contenudetableau"/>
              <w:snapToGrid w:val="0"/>
              <w:jc w:val="center"/>
              <w:rPr>
                <w:kern w:val="20"/>
                <w:sz w:val="20"/>
                <w:szCs w:val="20"/>
              </w:rPr>
            </w:pPr>
            <w:r>
              <w:rPr>
                <w:kern w:val="20"/>
                <w:sz w:val="20"/>
                <w:szCs w:val="20"/>
              </w:rPr>
              <w:t>0 %</w:t>
            </w:r>
          </w:p>
        </w:tc>
        <w:tc>
          <w:tcPr>
            <w:tcW w:w="2322" w:type="dxa"/>
            <w:tcBorders>
              <w:top w:val="nil"/>
              <w:left w:val="single" w:sz="2" w:space="0" w:color="000000"/>
              <w:bottom w:val="single" w:sz="4" w:space="0" w:color="auto"/>
              <w:right w:val="single" w:sz="4" w:space="0" w:color="auto"/>
            </w:tcBorders>
            <w:shd w:val="clear" w:color="auto" w:fill="CCECFF"/>
            <w:vAlign w:val="center"/>
          </w:tcPr>
          <w:p w:rsidR="004A6F9A" w:rsidRDefault="004A6F9A">
            <w:pPr>
              <w:pStyle w:val="Contenudetableau"/>
              <w:snapToGrid w:val="0"/>
              <w:jc w:val="center"/>
              <w:rPr>
                <w:sz w:val="20"/>
                <w:szCs w:val="20"/>
              </w:rPr>
            </w:pPr>
            <w:r>
              <w:rPr>
                <w:sz w:val="20"/>
                <w:szCs w:val="20"/>
              </w:rPr>
              <w:t>0 %</w:t>
            </w:r>
          </w:p>
        </w:tc>
      </w:tr>
      <w:tr w:rsidR="004A6F9A">
        <w:trPr>
          <w:cantSplit/>
          <w:trHeight w:val="531"/>
        </w:trPr>
        <w:tc>
          <w:tcPr>
            <w:tcW w:w="10260" w:type="dxa"/>
            <w:gridSpan w:val="4"/>
            <w:tcBorders>
              <w:top w:val="nil"/>
              <w:left w:val="single" w:sz="4" w:space="0" w:color="auto"/>
              <w:bottom w:val="single" w:sz="2" w:space="0" w:color="000000"/>
              <w:right w:val="single" w:sz="4" w:space="0" w:color="auto"/>
            </w:tcBorders>
            <w:vAlign w:val="center"/>
          </w:tcPr>
          <w:p w:rsidR="004A6F9A" w:rsidRDefault="004A6F9A">
            <w:pPr>
              <w:pStyle w:val="Contenudetableau"/>
              <w:keepNext/>
              <w:snapToGrid w:val="0"/>
              <w:rPr>
                <w:sz w:val="20"/>
                <w:szCs w:val="20"/>
              </w:rPr>
            </w:pPr>
            <w:r>
              <w:rPr>
                <w:sz w:val="20"/>
                <w:szCs w:val="20"/>
              </w:rPr>
              <w:t>Redevances</w:t>
            </w:r>
          </w:p>
        </w:tc>
      </w:tr>
      <w:tr w:rsidR="004A6F9A">
        <w:trPr>
          <w:cantSplit/>
          <w:trHeight w:hRule="exact" w:val="663"/>
        </w:trPr>
        <w:tc>
          <w:tcPr>
            <w:tcW w:w="1418" w:type="dxa"/>
            <w:vMerge w:val="restart"/>
            <w:tcBorders>
              <w:top w:val="nil"/>
              <w:left w:val="single" w:sz="4" w:space="0" w:color="auto"/>
              <w:bottom w:val="nil"/>
              <w:right w:val="single" w:sz="4" w:space="0" w:color="auto"/>
            </w:tcBorders>
            <w:vAlign w:val="center"/>
          </w:tcPr>
          <w:p w:rsidR="004A6F9A" w:rsidRDefault="004A6F9A">
            <w:pPr>
              <w:pStyle w:val="Contenudetableau"/>
              <w:keepNext/>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Modernisation des réseaux de collecte (Agence de l’Eau)</w:t>
            </w:r>
          </w:p>
        </w:tc>
        <w:tc>
          <w:tcPr>
            <w:tcW w:w="2409"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rsidP="004A6F9A">
            <w:pPr>
              <w:pStyle w:val="Contenudetableau"/>
              <w:snapToGrid w:val="0"/>
              <w:jc w:val="center"/>
              <w:rPr>
                <w:sz w:val="20"/>
                <w:szCs w:val="20"/>
                <w:vertAlign w:val="superscript"/>
                <w:lang w:val="nl-NL"/>
              </w:rPr>
            </w:pPr>
            <w:r>
              <w:rPr>
                <w:sz w:val="20"/>
                <w:szCs w:val="20"/>
                <w:lang w:val="nl-NL"/>
              </w:rPr>
              <w:t>0,19 €/m</w:t>
            </w:r>
            <w:r>
              <w:rPr>
                <w:sz w:val="20"/>
                <w:szCs w:val="20"/>
                <w:vertAlign w:val="superscript"/>
                <w:lang w:val="nl-NL"/>
              </w:rPr>
              <w:t>3</w:t>
            </w:r>
          </w:p>
        </w:tc>
        <w:tc>
          <w:tcPr>
            <w:tcW w:w="2322"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snapToGrid w:val="0"/>
              <w:jc w:val="center"/>
              <w:rPr>
                <w:sz w:val="20"/>
                <w:szCs w:val="20"/>
                <w:vertAlign w:val="superscript"/>
                <w:lang w:val="nl-NL"/>
              </w:rPr>
            </w:pPr>
            <w:r>
              <w:rPr>
                <w:sz w:val="20"/>
                <w:szCs w:val="20"/>
                <w:lang w:val="nl-NL"/>
              </w:rPr>
              <w:t>0,2 €/m</w:t>
            </w:r>
            <w:r>
              <w:rPr>
                <w:sz w:val="20"/>
                <w:szCs w:val="20"/>
                <w:vertAlign w:val="superscript"/>
                <w:lang w:val="nl-NL"/>
              </w:rPr>
              <w:t>3</w:t>
            </w:r>
          </w:p>
        </w:tc>
      </w:tr>
      <w:tr w:rsidR="004A6F9A">
        <w:trPr>
          <w:cantSplit/>
        </w:trPr>
        <w:tc>
          <w:tcPr>
            <w:tcW w:w="1418" w:type="dxa"/>
            <w:vMerge/>
            <w:tcBorders>
              <w:top w:val="nil"/>
              <w:left w:val="single" w:sz="4" w:space="0" w:color="auto"/>
              <w:bottom w:val="nil"/>
              <w:right w:val="single" w:sz="4" w:space="0" w:color="auto"/>
            </w:tcBorders>
            <w:vAlign w:val="center"/>
          </w:tcPr>
          <w:p w:rsidR="004A6F9A" w:rsidRDefault="004A6F9A">
            <w:pPr>
              <w:keepNext/>
              <w:rPr>
                <w:lang w:val="nl-NL"/>
              </w:rPr>
            </w:pPr>
          </w:p>
        </w:tc>
        <w:tc>
          <w:tcPr>
            <w:tcW w:w="4111"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VNF rejet</w:t>
            </w:r>
            <w:r>
              <w:rPr>
                <w:rStyle w:val="Marquedecommentaire"/>
              </w:rPr>
              <w:t xml:space="preserve"> </w:t>
            </w:r>
            <w:r>
              <w:rPr>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snapToGrid w:val="0"/>
              <w:jc w:val="center"/>
              <w:rPr>
                <w:sz w:val="20"/>
                <w:szCs w:val="20"/>
              </w:rPr>
            </w:pPr>
            <w:r>
              <w:rPr>
                <w:sz w:val="20"/>
                <w:szCs w:val="20"/>
              </w:rPr>
              <w:t>____ €/m</w:t>
            </w:r>
            <w:r>
              <w:rPr>
                <w:kern w:val="20"/>
                <w:sz w:val="20"/>
                <w:szCs w:val="20"/>
                <w:vertAlign w:val="superscript"/>
              </w:rPr>
              <w:t>3</w:t>
            </w:r>
          </w:p>
        </w:tc>
        <w:tc>
          <w:tcPr>
            <w:tcW w:w="2322"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snapToGrid w:val="0"/>
              <w:jc w:val="center"/>
              <w:rPr>
                <w:sz w:val="20"/>
                <w:szCs w:val="20"/>
                <w:lang w:val="nl-NL"/>
              </w:rPr>
            </w:pPr>
            <w:r>
              <w:rPr>
                <w:sz w:val="20"/>
                <w:szCs w:val="20"/>
                <w:lang w:val="nl-NL"/>
              </w:rPr>
              <w:t>____ €/m</w:t>
            </w:r>
            <w:r>
              <w:rPr>
                <w:kern w:val="20"/>
                <w:sz w:val="20"/>
                <w:szCs w:val="20"/>
                <w:vertAlign w:val="superscript"/>
                <w:lang w:val="nl-NL"/>
              </w:rPr>
              <w:t>3</w:t>
            </w:r>
          </w:p>
        </w:tc>
      </w:tr>
      <w:tr w:rsidR="004A6F9A">
        <w:trPr>
          <w:cantSplit/>
        </w:trPr>
        <w:tc>
          <w:tcPr>
            <w:tcW w:w="1418" w:type="dxa"/>
            <w:vMerge/>
            <w:tcBorders>
              <w:top w:val="nil"/>
              <w:left w:val="single" w:sz="4" w:space="0" w:color="auto"/>
              <w:bottom w:val="single" w:sz="4" w:space="0" w:color="auto"/>
              <w:right w:val="single" w:sz="4" w:space="0" w:color="auto"/>
            </w:tcBorders>
            <w:vAlign w:val="center"/>
          </w:tcPr>
          <w:p w:rsidR="004A6F9A" w:rsidRDefault="004A6F9A">
            <w:pPr>
              <w:keepNext/>
              <w:rPr>
                <w:lang w:val="nl-NL"/>
              </w:rPr>
            </w:pPr>
          </w:p>
        </w:tc>
        <w:tc>
          <w:tcPr>
            <w:tcW w:w="4111"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Autre : __________</w:t>
            </w:r>
          </w:p>
        </w:tc>
        <w:tc>
          <w:tcPr>
            <w:tcW w:w="2409"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snapToGrid w:val="0"/>
              <w:jc w:val="center"/>
              <w:rPr>
                <w:sz w:val="20"/>
                <w:szCs w:val="20"/>
              </w:rPr>
            </w:pPr>
            <w:r>
              <w:rPr>
                <w:sz w:val="20"/>
                <w:szCs w:val="20"/>
              </w:rPr>
              <w:t>____ €/m</w:t>
            </w:r>
            <w:r>
              <w:rPr>
                <w:kern w:val="20"/>
                <w:sz w:val="20"/>
                <w:szCs w:val="20"/>
                <w:vertAlign w:val="superscript"/>
              </w:rPr>
              <w:t>3</w:t>
            </w:r>
          </w:p>
        </w:tc>
        <w:tc>
          <w:tcPr>
            <w:tcW w:w="2322"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snapToGrid w:val="0"/>
              <w:jc w:val="center"/>
              <w:rPr>
                <w:sz w:val="20"/>
                <w:szCs w:val="20"/>
                <w:lang w:val="nl-NL"/>
              </w:rPr>
            </w:pPr>
            <w:r>
              <w:rPr>
                <w:sz w:val="20"/>
                <w:szCs w:val="20"/>
                <w:lang w:val="nl-NL"/>
              </w:rPr>
              <w:t>____ €/</w:t>
            </w:r>
            <w:r>
              <w:rPr>
                <w:kern w:val="20"/>
                <w:sz w:val="20"/>
                <w:szCs w:val="20"/>
                <w:lang w:val="nl-NL"/>
              </w:rPr>
              <w:t>m</w:t>
            </w:r>
            <w:r>
              <w:rPr>
                <w:kern w:val="20"/>
                <w:sz w:val="20"/>
                <w:szCs w:val="20"/>
                <w:vertAlign w:val="superscript"/>
                <w:lang w:val="nl-NL"/>
              </w:rPr>
              <w:t>3</w:t>
            </w:r>
          </w:p>
        </w:tc>
      </w:tr>
    </w:tbl>
    <w:p w:rsidR="004A6F9A" w:rsidRDefault="004A6F9A">
      <w:pPr>
        <w:keepNext/>
        <w:autoSpaceDE w:val="0"/>
        <w:rPr>
          <w:b/>
          <w:bCs/>
          <w:color w:val="000000"/>
          <w:sz w:val="18"/>
          <w:szCs w:val="18"/>
        </w:rPr>
      </w:pPr>
      <w:r>
        <w:rPr>
          <w:b/>
          <w:bCs/>
          <w:color w:val="000000"/>
          <w:sz w:val="18"/>
          <w:szCs w:val="18"/>
          <w:vertAlign w:val="superscript"/>
        </w:rPr>
        <w:t>(1)</w:t>
      </w:r>
      <w:r>
        <w:rPr>
          <w:b/>
          <w:bCs/>
          <w:color w:val="000000"/>
          <w:sz w:val="18"/>
          <w:szCs w:val="18"/>
        </w:rPr>
        <w:t xml:space="preserve"> Cet abonnement est celui pris en compte dans la facture 120 m³.</w:t>
      </w:r>
    </w:p>
    <w:p w:rsidR="004A6F9A" w:rsidRDefault="004A6F9A">
      <w:pPr>
        <w:widowControl/>
        <w:autoSpaceDE w:val="0"/>
        <w:jc w:val="both"/>
        <w:rPr>
          <w:b/>
          <w:bCs/>
          <w:color w:val="000000"/>
          <w:sz w:val="18"/>
          <w:szCs w:val="18"/>
        </w:rPr>
      </w:pPr>
      <w:r>
        <w:rPr>
          <w:b/>
          <w:bCs/>
          <w:color w:val="000000"/>
          <w:sz w:val="18"/>
          <w:szCs w:val="18"/>
          <w:vertAlign w:val="superscript"/>
        </w:rPr>
        <w:t>(2)</w:t>
      </w:r>
      <w:r>
        <w:rPr>
          <w:b/>
          <w:bCs/>
          <w:color w:val="000000"/>
          <w:sz w:val="18"/>
          <w:szCs w:val="18"/>
        </w:rPr>
        <w:t xml:space="preserve"> L’assujettissement à la TVA est volontaire pour les services en régie et obligatoire en cas de délégation de service public.</w:t>
      </w:r>
    </w:p>
    <w:p w:rsidR="004A6F9A" w:rsidRDefault="004A6F9A">
      <w:pPr>
        <w:pStyle w:val="Liste"/>
        <w:spacing w:after="0"/>
        <w:rPr>
          <w:kern w:val="24"/>
        </w:rPr>
      </w:pPr>
    </w:p>
    <w:p w:rsidR="004A6F9A" w:rsidRDefault="004A6F9A">
      <w:pPr>
        <w:autoSpaceDE w:val="0"/>
        <w:jc w:val="both"/>
        <w:rPr>
          <w:color w:val="000000"/>
          <w:sz w:val="22"/>
          <w:szCs w:val="22"/>
        </w:rPr>
      </w:pPr>
    </w:p>
    <w:p w:rsidR="004A6F9A" w:rsidRDefault="004A6F9A">
      <w:pPr>
        <w:keepNext/>
        <w:autoSpaceDE w:val="0"/>
        <w:jc w:val="both"/>
        <w:rPr>
          <w:color w:val="000000"/>
          <w:sz w:val="22"/>
          <w:szCs w:val="22"/>
        </w:rPr>
      </w:pPr>
      <w:r>
        <w:rPr>
          <w:color w:val="000000"/>
          <w:sz w:val="22"/>
          <w:szCs w:val="22"/>
        </w:rPr>
        <w:t>Les délibérations fixant les différents tarifs et prestations aux abonnés pour l’exercice sont les suivantes :</w:t>
      </w:r>
    </w:p>
    <w:p w:rsidR="004A6F9A" w:rsidRDefault="004A6F9A">
      <w:pPr>
        <w:keepNext/>
        <w:numPr>
          <w:ilvl w:val="0"/>
          <w:numId w:val="5"/>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les tarifs du service d’assainissement collectif.</w:t>
      </w:r>
    </w:p>
    <w:p w:rsidR="004A6F9A" w:rsidRDefault="004A6F9A">
      <w:pPr>
        <w:keepNext/>
        <w:numPr>
          <w:ilvl w:val="0"/>
          <w:numId w:val="5"/>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les frais d’accès au service.</w:t>
      </w:r>
    </w:p>
    <w:p w:rsidR="004A6F9A" w:rsidRDefault="004A6F9A">
      <w:pPr>
        <w:keepNext/>
        <w:numPr>
          <w:ilvl w:val="0"/>
          <w:numId w:val="5"/>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la Participation pour le Raccordement au Réseau d’Assainissement.</w:t>
      </w:r>
    </w:p>
    <w:p w:rsidR="004A6F9A" w:rsidRDefault="004A6F9A">
      <w:pPr>
        <w:numPr>
          <w:ilvl w:val="0"/>
          <w:numId w:val="5"/>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la participation aux frais de branchement.</w:t>
      </w:r>
    </w:p>
    <w:p w:rsidR="004A6F9A" w:rsidRDefault="004A6F9A">
      <w:pPr>
        <w:pStyle w:val="Titre2"/>
      </w:pPr>
      <w:bookmarkStart w:id="17" w:name="_Toc318379599"/>
      <w:r>
        <w:lastRenderedPageBreak/>
        <w:t>Facture d’assainissement type (D204.0)</w:t>
      </w:r>
      <w:bookmarkEnd w:id="17"/>
    </w:p>
    <w:p w:rsidR="004A6F9A" w:rsidRDefault="00DC33F2">
      <w:pPr>
        <w:pStyle w:val="Corpsdetexte"/>
        <w:keepNext/>
        <w:tabs>
          <w:tab w:val="left" w:pos="0"/>
        </w:tabs>
        <w:rPr>
          <w:color w:val="000000"/>
          <w:sz w:val="22"/>
          <w:szCs w:val="22"/>
        </w:rPr>
      </w:pPr>
      <w:r>
        <w:rPr>
          <w:b/>
          <w:bCs/>
          <w:i/>
          <w:iCs/>
          <w:noProof/>
          <w:sz w:val="28"/>
          <w:szCs w:val="28"/>
          <w:lang w:eastAsia="fr-FR"/>
        </w:rPr>
        <w:drawing>
          <wp:inline distT="0" distB="0" distL="0" distR="0">
            <wp:extent cx="400050" cy="304800"/>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jc w:val="both"/>
        <w:rPr>
          <w:color w:val="000000"/>
          <w:sz w:val="22"/>
          <w:szCs w:val="22"/>
        </w:rPr>
      </w:pPr>
      <w:r>
        <w:rPr>
          <w:color w:val="000000"/>
          <w:sz w:val="22"/>
          <w:szCs w:val="22"/>
        </w:rPr>
        <w:t>Les tarifs applicables au 01/01</w:t>
      </w:r>
      <w:r>
        <w:rPr>
          <w:sz w:val="22"/>
          <w:szCs w:val="22"/>
        </w:rPr>
        <w:t>/2011</w:t>
      </w:r>
      <w:r>
        <w:rPr>
          <w:color w:val="000000"/>
          <w:sz w:val="22"/>
          <w:szCs w:val="22"/>
        </w:rPr>
        <w:t>et au 01/01/2012 pour une consommation d'un ménage de référence selon l'INSEE (120 m</w:t>
      </w:r>
      <w:r>
        <w:rPr>
          <w:color w:val="000000"/>
          <w:sz w:val="22"/>
          <w:szCs w:val="22"/>
          <w:vertAlign w:val="superscript"/>
        </w:rPr>
        <w:t>3</w:t>
      </w:r>
      <w:r>
        <w:rPr>
          <w:color w:val="000000"/>
          <w:sz w:val="22"/>
          <w:szCs w:val="22"/>
        </w:rPr>
        <w:t>/an) sont :</w:t>
      </w:r>
    </w:p>
    <w:p w:rsidR="004A6F9A" w:rsidRDefault="004A6F9A">
      <w:pPr>
        <w:keepNext/>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20"/>
        <w:gridCol w:w="9"/>
        <w:gridCol w:w="1809"/>
        <w:gridCol w:w="25"/>
        <w:gridCol w:w="1842"/>
        <w:gridCol w:w="1701"/>
      </w:tblGrid>
      <w:tr w:rsidR="004A6F9A">
        <w:tc>
          <w:tcPr>
            <w:tcW w:w="4829" w:type="dxa"/>
            <w:gridSpan w:val="2"/>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rPr>
                <w:b/>
                <w:bCs/>
                <w:sz w:val="20"/>
                <w:szCs w:val="20"/>
                <w:shd w:val="clear" w:color="auto" w:fill="CCCCCC"/>
              </w:rPr>
            </w:pPr>
            <w:r>
              <w:rPr>
                <w:b/>
                <w:bCs/>
                <w:sz w:val="20"/>
                <w:szCs w:val="20"/>
              </w:rPr>
              <w:t>Facture type</w:t>
            </w:r>
          </w:p>
        </w:tc>
        <w:tc>
          <w:tcPr>
            <w:tcW w:w="1809"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Au 01/01/2011 en €</w:t>
            </w:r>
          </w:p>
        </w:tc>
        <w:tc>
          <w:tcPr>
            <w:tcW w:w="1867" w:type="dxa"/>
            <w:gridSpan w:val="2"/>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Au 01/01/2012 en €</w:t>
            </w:r>
          </w:p>
        </w:tc>
        <w:tc>
          <w:tcPr>
            <w:tcW w:w="170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Variation en %</w:t>
            </w:r>
          </w:p>
        </w:tc>
      </w:tr>
      <w:tr w:rsidR="004A6F9A">
        <w:trPr>
          <w:cantSplit/>
          <w:trHeight w:hRule="exact" w:val="364"/>
        </w:trPr>
        <w:tc>
          <w:tcPr>
            <w:tcW w:w="10206" w:type="dxa"/>
            <w:gridSpan w:val="6"/>
            <w:tcBorders>
              <w:top w:val="single" w:sz="2" w:space="0" w:color="000000"/>
              <w:left w:val="single" w:sz="2" w:space="0" w:color="000000"/>
              <w:bottom w:val="single" w:sz="4" w:space="0" w:color="auto"/>
              <w:right w:val="single" w:sz="2" w:space="0" w:color="000000"/>
            </w:tcBorders>
            <w:shd w:val="clear" w:color="auto" w:fill="CCCCFF"/>
            <w:vAlign w:val="center"/>
          </w:tcPr>
          <w:p w:rsidR="004A6F9A" w:rsidRDefault="004A6F9A">
            <w:pPr>
              <w:pStyle w:val="Contenudetableau"/>
              <w:keepNext/>
              <w:snapToGrid w:val="0"/>
              <w:jc w:val="center"/>
              <w:rPr>
                <w:b/>
                <w:bCs/>
                <w:sz w:val="20"/>
                <w:szCs w:val="20"/>
              </w:rPr>
            </w:pPr>
            <w:r>
              <w:rPr>
                <w:b/>
                <w:bCs/>
                <w:sz w:val="20"/>
                <w:szCs w:val="20"/>
              </w:rPr>
              <w:t>Part de la collectivité</w:t>
            </w:r>
          </w:p>
        </w:tc>
      </w:tr>
      <w:tr w:rsidR="004A6F9A">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Part fixe annuelle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35,00</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35,00</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rPr>
            </w:pPr>
            <w:r>
              <w:rPr>
                <w:sz w:val="20"/>
                <w:szCs w:val="20"/>
              </w:rPr>
              <w:t>0%</w:t>
            </w:r>
          </w:p>
        </w:tc>
      </w:tr>
      <w:tr w:rsidR="004A6F9A">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Part proportionnelle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142,80</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142,80</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rPr>
            </w:pPr>
            <w:r>
              <w:rPr>
                <w:sz w:val="20"/>
                <w:szCs w:val="20"/>
              </w:rPr>
              <w:t>0%</w:t>
            </w:r>
          </w:p>
        </w:tc>
      </w:tr>
      <w:tr w:rsidR="004A6F9A">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Montant HT de la facture de 120 m</w:t>
            </w:r>
            <w:r>
              <w:rPr>
                <w:sz w:val="20"/>
                <w:szCs w:val="20"/>
                <w:vertAlign w:val="superscript"/>
              </w:rPr>
              <w:t>3</w:t>
            </w:r>
            <w:r>
              <w:rPr>
                <w:sz w:val="20"/>
                <w:szCs w:val="20"/>
              </w:rPr>
              <w:t xml:space="preserve"> revenant à la collectivité</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177,80</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177,80</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rPr>
            </w:pPr>
            <w:r>
              <w:rPr>
                <w:sz w:val="20"/>
                <w:szCs w:val="20"/>
              </w:rPr>
              <w:t>0%</w:t>
            </w:r>
          </w:p>
        </w:tc>
      </w:tr>
      <w:tr w:rsidR="004A6F9A">
        <w:trPr>
          <w:cantSplit/>
          <w:trHeight w:hRule="exact" w:val="364"/>
        </w:trPr>
        <w:tc>
          <w:tcPr>
            <w:tcW w:w="10206" w:type="dxa"/>
            <w:gridSpan w:val="6"/>
            <w:tcBorders>
              <w:top w:val="single" w:sz="4" w:space="0" w:color="auto"/>
              <w:left w:val="single" w:sz="2" w:space="0" w:color="000000"/>
              <w:bottom w:val="single" w:sz="4" w:space="0" w:color="auto"/>
              <w:right w:val="single" w:sz="2" w:space="0" w:color="000000"/>
            </w:tcBorders>
            <w:shd w:val="clear" w:color="auto" w:fill="CCCCFF"/>
            <w:vAlign w:val="center"/>
          </w:tcPr>
          <w:p w:rsidR="004A6F9A" w:rsidRDefault="004A6F9A">
            <w:pPr>
              <w:pStyle w:val="Contenudetableau"/>
              <w:keepNext/>
              <w:snapToGrid w:val="0"/>
              <w:jc w:val="center"/>
              <w:rPr>
                <w:sz w:val="20"/>
                <w:szCs w:val="20"/>
              </w:rPr>
            </w:pPr>
            <w:r>
              <w:rPr>
                <w:b/>
                <w:bCs/>
                <w:sz w:val="20"/>
                <w:szCs w:val="20"/>
              </w:rPr>
              <w:t xml:space="preserve">Part du délégataire </w:t>
            </w:r>
            <w:r>
              <w:rPr>
                <w:b/>
                <w:bCs/>
                <w:i/>
                <w:iCs/>
                <w:sz w:val="20"/>
                <w:szCs w:val="20"/>
              </w:rPr>
              <w:t>(en cas de délégation de service public)</w:t>
            </w:r>
          </w:p>
        </w:tc>
      </w:tr>
      <w:tr w:rsidR="004A6F9A">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Part fixe annuelle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rPr>
            </w:pPr>
            <w:r>
              <w:rPr>
                <w:sz w:val="20"/>
                <w:szCs w:val="20"/>
              </w:rPr>
              <w:t>____%</w:t>
            </w:r>
          </w:p>
        </w:tc>
      </w:tr>
      <w:tr w:rsidR="004A6F9A">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Part proportionnelle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rPr>
            </w:pPr>
            <w:r>
              <w:rPr>
                <w:sz w:val="20"/>
                <w:szCs w:val="20"/>
              </w:rPr>
              <w:t>____%</w:t>
            </w:r>
          </w:p>
        </w:tc>
      </w:tr>
      <w:tr w:rsidR="004A6F9A">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Montant HT de la facture de 120 m</w:t>
            </w:r>
            <w:r>
              <w:rPr>
                <w:kern w:val="20"/>
                <w:sz w:val="20"/>
                <w:szCs w:val="20"/>
                <w:vertAlign w:val="superscript"/>
              </w:rPr>
              <w:t>3</w:t>
            </w:r>
            <w:r>
              <w:rPr>
                <w:sz w:val="20"/>
                <w:szCs w:val="20"/>
              </w:rPr>
              <w:t xml:space="preserve"> revenant au délégataire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4A6F9A" w:rsidRDefault="004A6F9A">
            <w:pPr>
              <w:pStyle w:val="Contenudetableau"/>
              <w:keepNext/>
              <w:snapToGrid w:val="0"/>
              <w:jc w:val="center"/>
              <w:rPr>
                <w:sz w:val="20"/>
                <w:szCs w:val="20"/>
              </w:rPr>
            </w:pPr>
            <w:r>
              <w:rPr>
                <w:sz w:val="20"/>
                <w:szCs w:val="20"/>
              </w:rPr>
              <w:t>____%</w:t>
            </w:r>
          </w:p>
        </w:tc>
      </w:tr>
      <w:tr w:rsidR="004A6F9A">
        <w:trPr>
          <w:cantSplit/>
          <w:trHeight w:val="23"/>
        </w:trPr>
        <w:tc>
          <w:tcPr>
            <w:tcW w:w="10206" w:type="dxa"/>
            <w:gridSpan w:val="6"/>
            <w:tcBorders>
              <w:top w:val="single" w:sz="4" w:space="0" w:color="auto"/>
              <w:left w:val="single" w:sz="2" w:space="0" w:color="000000"/>
              <w:bottom w:val="single" w:sz="2" w:space="0" w:color="000000"/>
              <w:right w:val="single" w:sz="2" w:space="0" w:color="000000"/>
            </w:tcBorders>
            <w:shd w:val="clear" w:color="auto" w:fill="CCCCFF"/>
            <w:vAlign w:val="center"/>
          </w:tcPr>
          <w:p w:rsidR="004A6F9A" w:rsidRDefault="004A6F9A">
            <w:pPr>
              <w:pStyle w:val="Contenudetableau"/>
              <w:keepNext/>
              <w:snapToGrid w:val="0"/>
              <w:jc w:val="center"/>
              <w:rPr>
                <w:sz w:val="20"/>
                <w:szCs w:val="20"/>
              </w:rPr>
            </w:pPr>
            <w:r>
              <w:rPr>
                <w:b/>
                <w:bCs/>
                <w:sz w:val="20"/>
                <w:szCs w:val="20"/>
              </w:rPr>
              <w:t>Taxes et redevances</w:t>
            </w:r>
          </w:p>
        </w:tc>
      </w:tr>
      <w:tr w:rsidR="004A6F9A">
        <w:tc>
          <w:tcPr>
            <w:tcW w:w="4829" w:type="dxa"/>
            <w:gridSpan w:val="2"/>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Redevance de modernisation des réseaux de collecte (Agence de l’Eau)</w:t>
            </w:r>
          </w:p>
        </w:tc>
        <w:tc>
          <w:tcPr>
            <w:tcW w:w="1809" w:type="dxa"/>
            <w:tcBorders>
              <w:top w:val="single" w:sz="2" w:space="0" w:color="000000"/>
              <w:left w:val="single" w:sz="4" w:space="0" w:color="auto"/>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rPr>
            </w:pPr>
            <w:r>
              <w:rPr>
                <w:sz w:val="20"/>
                <w:szCs w:val="20"/>
              </w:rPr>
              <w:t>22,80</w:t>
            </w:r>
          </w:p>
        </w:tc>
        <w:tc>
          <w:tcPr>
            <w:tcW w:w="1867" w:type="dxa"/>
            <w:gridSpan w:val="2"/>
            <w:tcBorders>
              <w:top w:val="single" w:sz="2" w:space="0" w:color="000000"/>
              <w:left w:val="single" w:sz="2" w:space="0" w:color="000000"/>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rPr>
            </w:pPr>
            <w:r>
              <w:rPr>
                <w:sz w:val="20"/>
                <w:szCs w:val="20"/>
              </w:rPr>
              <w:t>24,00</w:t>
            </w:r>
          </w:p>
        </w:tc>
        <w:tc>
          <w:tcPr>
            <w:tcW w:w="1701"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5,3%</w:t>
            </w:r>
          </w:p>
        </w:tc>
      </w:tr>
      <w:tr w:rsidR="004A6F9A">
        <w:trPr>
          <w:trHeight w:val="364"/>
        </w:trPr>
        <w:tc>
          <w:tcPr>
            <w:tcW w:w="4829" w:type="dxa"/>
            <w:gridSpan w:val="2"/>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 xml:space="preserve">VNF Rejet : </w:t>
            </w:r>
          </w:p>
        </w:tc>
        <w:tc>
          <w:tcPr>
            <w:tcW w:w="1809" w:type="dxa"/>
            <w:tcBorders>
              <w:top w:val="nil"/>
              <w:left w:val="single" w:sz="4" w:space="0" w:color="auto"/>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rPr>
            </w:pPr>
            <w:r>
              <w:rPr>
                <w:sz w:val="20"/>
                <w:szCs w:val="20"/>
              </w:rPr>
              <w:t>____</w:t>
            </w:r>
          </w:p>
        </w:tc>
        <w:tc>
          <w:tcPr>
            <w:tcW w:w="1867" w:type="dxa"/>
            <w:gridSpan w:val="2"/>
            <w:tcBorders>
              <w:top w:val="nil"/>
              <w:left w:val="single" w:sz="2" w:space="0" w:color="000000"/>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rPr>
            </w:pPr>
            <w:r>
              <w:rPr>
                <w:sz w:val="20"/>
                <w:szCs w:val="20"/>
              </w:rPr>
              <w:t>____</w:t>
            </w:r>
          </w:p>
        </w:tc>
        <w:tc>
          <w:tcPr>
            <w:tcW w:w="1701" w:type="dxa"/>
            <w:tcBorders>
              <w:top w:val="nil"/>
              <w:left w:val="single" w:sz="2" w:space="0" w:color="000000"/>
              <w:bottom w:val="single" w:sz="2" w:space="0" w:color="000000"/>
              <w:right w:val="single" w:sz="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____%</w:t>
            </w:r>
          </w:p>
        </w:tc>
      </w:tr>
      <w:tr w:rsidR="004A6F9A">
        <w:trPr>
          <w:trHeight w:val="364"/>
        </w:trPr>
        <w:tc>
          <w:tcPr>
            <w:tcW w:w="4829" w:type="dxa"/>
            <w:gridSpan w:val="2"/>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rPr>
            </w:pPr>
            <w:r>
              <w:rPr>
                <w:sz w:val="20"/>
                <w:szCs w:val="20"/>
              </w:rPr>
              <w:t>Autre : __________</w:t>
            </w:r>
          </w:p>
        </w:tc>
        <w:tc>
          <w:tcPr>
            <w:tcW w:w="1809" w:type="dxa"/>
            <w:tcBorders>
              <w:top w:val="nil"/>
              <w:left w:val="single" w:sz="4" w:space="0" w:color="auto"/>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rPr>
            </w:pPr>
            <w:r>
              <w:rPr>
                <w:sz w:val="20"/>
                <w:szCs w:val="20"/>
              </w:rPr>
              <w:t>____</w:t>
            </w:r>
          </w:p>
        </w:tc>
        <w:tc>
          <w:tcPr>
            <w:tcW w:w="1867" w:type="dxa"/>
            <w:gridSpan w:val="2"/>
            <w:tcBorders>
              <w:top w:val="nil"/>
              <w:left w:val="single" w:sz="2" w:space="0" w:color="000000"/>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rPr>
            </w:pPr>
            <w:r>
              <w:rPr>
                <w:sz w:val="20"/>
                <w:szCs w:val="20"/>
              </w:rPr>
              <w:t>____</w:t>
            </w:r>
          </w:p>
        </w:tc>
        <w:tc>
          <w:tcPr>
            <w:tcW w:w="1701" w:type="dxa"/>
            <w:tcBorders>
              <w:top w:val="nil"/>
              <w:left w:val="single" w:sz="2" w:space="0" w:color="000000"/>
              <w:bottom w:val="single" w:sz="2" w:space="0" w:color="000000"/>
              <w:right w:val="single" w:sz="2" w:space="0" w:color="000000"/>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r>
      <w:tr w:rsidR="004A6F9A">
        <w:tc>
          <w:tcPr>
            <w:tcW w:w="4829" w:type="dxa"/>
            <w:gridSpan w:val="2"/>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sz w:val="20"/>
                <w:szCs w:val="20"/>
                <w:vertAlign w:val="superscript"/>
                <w:lang w:val="en-GB"/>
              </w:rPr>
            </w:pPr>
            <w:r>
              <w:rPr>
                <w:sz w:val="20"/>
                <w:szCs w:val="20"/>
                <w:lang w:val="en-GB"/>
              </w:rPr>
              <w:t>TVA</w:t>
            </w:r>
          </w:p>
        </w:tc>
        <w:tc>
          <w:tcPr>
            <w:tcW w:w="1809" w:type="dxa"/>
            <w:tcBorders>
              <w:top w:val="nil"/>
              <w:left w:val="single" w:sz="4" w:space="0" w:color="auto"/>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1867" w:type="dxa"/>
            <w:gridSpan w:val="2"/>
            <w:tcBorders>
              <w:top w:val="nil"/>
              <w:left w:val="single" w:sz="2" w:space="0" w:color="000000"/>
              <w:bottom w:val="single" w:sz="2" w:space="0" w:color="000000"/>
              <w:right w:val="nil"/>
            </w:tcBorders>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1701" w:type="dxa"/>
            <w:tcBorders>
              <w:top w:val="nil"/>
              <w:left w:val="single" w:sz="2" w:space="0" w:color="000000"/>
              <w:bottom w:val="single" w:sz="2" w:space="0" w:color="000000"/>
              <w:right w:val="single" w:sz="2" w:space="0" w:color="000000"/>
            </w:tcBorders>
            <w:shd w:val="clear" w:color="auto" w:fill="CCECFF"/>
            <w:vAlign w:val="center"/>
          </w:tcPr>
          <w:p w:rsidR="004A6F9A" w:rsidRDefault="004A6F9A">
            <w:pPr>
              <w:pStyle w:val="Contenudetableau"/>
              <w:keepNext/>
              <w:snapToGrid w:val="0"/>
              <w:jc w:val="center"/>
              <w:rPr>
                <w:sz w:val="20"/>
                <w:szCs w:val="20"/>
              </w:rPr>
            </w:pPr>
            <w:r>
              <w:rPr>
                <w:sz w:val="20"/>
                <w:szCs w:val="20"/>
              </w:rPr>
              <w:t>____%</w:t>
            </w:r>
          </w:p>
        </w:tc>
      </w:tr>
      <w:tr w:rsidR="004A6F9A">
        <w:tc>
          <w:tcPr>
            <w:tcW w:w="4829" w:type="dxa"/>
            <w:gridSpan w:val="2"/>
            <w:tcBorders>
              <w:top w:val="single" w:sz="4" w:space="0" w:color="auto"/>
              <w:left w:val="single" w:sz="4" w:space="0" w:color="auto"/>
              <w:bottom w:val="single" w:sz="4" w:space="0" w:color="auto"/>
              <w:right w:val="single" w:sz="4" w:space="0" w:color="auto"/>
            </w:tcBorders>
            <w:vAlign w:val="center"/>
          </w:tcPr>
          <w:p w:rsidR="004A6F9A" w:rsidRDefault="004A6F9A">
            <w:pPr>
              <w:pStyle w:val="Contenudetableau"/>
              <w:keepNext/>
              <w:snapToGrid w:val="0"/>
              <w:rPr>
                <w:b/>
                <w:bCs/>
                <w:sz w:val="20"/>
                <w:szCs w:val="20"/>
              </w:rPr>
            </w:pPr>
            <w:r>
              <w:rPr>
                <w:sz w:val="20"/>
                <w:szCs w:val="20"/>
              </w:rPr>
              <w:t>Montant des taxes et redevances pour  120 m</w:t>
            </w:r>
            <w:r>
              <w:rPr>
                <w:kern w:val="20"/>
                <w:sz w:val="20"/>
                <w:szCs w:val="20"/>
                <w:vertAlign w:val="superscript"/>
              </w:rPr>
              <w:t>3</w:t>
            </w:r>
            <w:r>
              <w:rPr>
                <w:sz w:val="20"/>
                <w:szCs w:val="20"/>
              </w:rPr>
              <w:t xml:space="preserve"> </w:t>
            </w:r>
          </w:p>
        </w:tc>
        <w:tc>
          <w:tcPr>
            <w:tcW w:w="1809" w:type="dxa"/>
            <w:tcBorders>
              <w:top w:val="nil"/>
              <w:left w:val="single" w:sz="4" w:space="0" w:color="auto"/>
              <w:bottom w:val="single" w:sz="4" w:space="0" w:color="auto"/>
              <w:right w:val="nil"/>
            </w:tcBorders>
            <w:shd w:val="clear" w:color="auto" w:fill="CCECFF"/>
            <w:vAlign w:val="center"/>
          </w:tcPr>
          <w:p w:rsidR="004A6F9A" w:rsidRDefault="004A6F9A">
            <w:pPr>
              <w:pStyle w:val="Contenudetableau"/>
              <w:keepNext/>
              <w:snapToGrid w:val="0"/>
              <w:jc w:val="center"/>
              <w:rPr>
                <w:b/>
                <w:bCs/>
                <w:sz w:val="20"/>
                <w:szCs w:val="20"/>
                <w:lang w:val="en-GB"/>
              </w:rPr>
            </w:pPr>
            <w:r>
              <w:rPr>
                <w:sz w:val="20"/>
                <w:szCs w:val="20"/>
                <w:lang w:val="en-GB"/>
              </w:rPr>
              <w:t>22,80</w:t>
            </w:r>
          </w:p>
        </w:tc>
        <w:tc>
          <w:tcPr>
            <w:tcW w:w="1867" w:type="dxa"/>
            <w:gridSpan w:val="2"/>
            <w:tcBorders>
              <w:top w:val="nil"/>
              <w:left w:val="single" w:sz="2" w:space="0" w:color="000000"/>
              <w:bottom w:val="single" w:sz="4" w:space="0" w:color="auto"/>
              <w:right w:val="nil"/>
            </w:tcBorders>
            <w:shd w:val="clear" w:color="auto" w:fill="CCECFF"/>
            <w:vAlign w:val="center"/>
          </w:tcPr>
          <w:p w:rsidR="004A6F9A" w:rsidRDefault="004A6F9A">
            <w:pPr>
              <w:pStyle w:val="Contenudetableau"/>
              <w:keepNext/>
              <w:snapToGrid w:val="0"/>
              <w:jc w:val="center"/>
              <w:rPr>
                <w:b/>
                <w:bCs/>
                <w:sz w:val="20"/>
                <w:szCs w:val="20"/>
                <w:lang w:val="en-GB"/>
              </w:rPr>
            </w:pPr>
            <w:r>
              <w:rPr>
                <w:sz w:val="20"/>
                <w:szCs w:val="20"/>
                <w:lang w:val="en-GB"/>
              </w:rPr>
              <w:t>24,00</w:t>
            </w:r>
          </w:p>
        </w:tc>
        <w:tc>
          <w:tcPr>
            <w:tcW w:w="1701" w:type="dxa"/>
            <w:tcBorders>
              <w:top w:val="nil"/>
              <w:left w:val="single" w:sz="2" w:space="0" w:color="000000"/>
              <w:bottom w:val="single" w:sz="4" w:space="0" w:color="auto"/>
              <w:right w:val="single" w:sz="2" w:space="0" w:color="000000"/>
            </w:tcBorders>
            <w:shd w:val="clear" w:color="auto" w:fill="CCECFF"/>
            <w:vAlign w:val="center"/>
          </w:tcPr>
          <w:p w:rsidR="004A6F9A" w:rsidRDefault="004A6F9A">
            <w:pPr>
              <w:pStyle w:val="Contenudetableau"/>
              <w:keepNext/>
              <w:snapToGrid w:val="0"/>
              <w:jc w:val="center"/>
              <w:rPr>
                <w:b/>
                <w:bCs/>
                <w:sz w:val="20"/>
                <w:szCs w:val="20"/>
                <w:lang w:val="en-GB"/>
              </w:rPr>
            </w:pPr>
            <w:r>
              <w:rPr>
                <w:sz w:val="20"/>
                <w:szCs w:val="20"/>
                <w:lang w:val="en-GB"/>
              </w:rPr>
              <w:t>5,3%</w:t>
            </w:r>
          </w:p>
        </w:tc>
      </w:tr>
      <w:tr w:rsidR="004A6F9A">
        <w:tc>
          <w:tcPr>
            <w:tcW w:w="4829" w:type="dxa"/>
            <w:gridSpan w:val="2"/>
            <w:tcBorders>
              <w:top w:val="single" w:sz="4" w:space="0" w:color="auto"/>
              <w:left w:val="single" w:sz="4" w:space="0" w:color="auto"/>
              <w:bottom w:val="single" w:sz="4" w:space="0" w:color="auto"/>
              <w:right w:val="single" w:sz="4" w:space="0" w:color="auto"/>
            </w:tcBorders>
            <w:shd w:val="clear" w:color="auto" w:fill="CCCCFF"/>
            <w:vAlign w:val="center"/>
          </w:tcPr>
          <w:p w:rsidR="004A6F9A" w:rsidRDefault="004A6F9A">
            <w:pPr>
              <w:pStyle w:val="Contenudetableau"/>
              <w:keepNext/>
              <w:snapToGrid w:val="0"/>
              <w:rPr>
                <w:b/>
                <w:bCs/>
                <w:sz w:val="20"/>
                <w:szCs w:val="20"/>
                <w:lang w:val="en-GB"/>
              </w:rPr>
            </w:pPr>
            <w:r>
              <w:rPr>
                <w:b/>
                <w:bCs/>
                <w:sz w:val="20"/>
                <w:szCs w:val="20"/>
                <w:lang w:val="en-GB"/>
              </w:rPr>
              <w:t xml:space="preserve">Total </w:t>
            </w:r>
          </w:p>
        </w:tc>
        <w:tc>
          <w:tcPr>
            <w:tcW w:w="1809" w:type="dxa"/>
            <w:tcBorders>
              <w:top w:val="single" w:sz="4" w:space="0" w:color="auto"/>
              <w:left w:val="single" w:sz="4" w:space="0" w:color="auto"/>
              <w:bottom w:val="single" w:sz="2" w:space="0" w:color="000000"/>
              <w:right w:val="nil"/>
            </w:tcBorders>
            <w:shd w:val="clear" w:color="auto" w:fill="CCCCFF"/>
            <w:vAlign w:val="center"/>
          </w:tcPr>
          <w:p w:rsidR="004A6F9A" w:rsidRDefault="004A6F9A">
            <w:pPr>
              <w:pStyle w:val="Contenudetableau"/>
              <w:keepNext/>
              <w:snapToGrid w:val="0"/>
              <w:jc w:val="center"/>
              <w:rPr>
                <w:b/>
                <w:bCs/>
                <w:sz w:val="20"/>
                <w:szCs w:val="20"/>
                <w:lang w:val="en-GB"/>
              </w:rPr>
            </w:pPr>
            <w:r>
              <w:rPr>
                <w:b/>
                <w:bCs/>
                <w:sz w:val="20"/>
                <w:szCs w:val="20"/>
                <w:lang w:val="en-GB"/>
              </w:rPr>
              <w:t>____</w:t>
            </w:r>
          </w:p>
        </w:tc>
        <w:tc>
          <w:tcPr>
            <w:tcW w:w="1867" w:type="dxa"/>
            <w:gridSpan w:val="2"/>
            <w:tcBorders>
              <w:top w:val="single" w:sz="4" w:space="0" w:color="auto"/>
              <w:left w:val="single" w:sz="2" w:space="0" w:color="000000"/>
              <w:bottom w:val="single" w:sz="2" w:space="0" w:color="000000"/>
              <w:right w:val="nil"/>
            </w:tcBorders>
            <w:shd w:val="clear" w:color="auto" w:fill="CCCCFF"/>
            <w:vAlign w:val="center"/>
          </w:tcPr>
          <w:p w:rsidR="004A6F9A" w:rsidRDefault="004A6F9A">
            <w:pPr>
              <w:pStyle w:val="Contenudetableau"/>
              <w:keepNext/>
              <w:snapToGrid w:val="0"/>
              <w:jc w:val="center"/>
              <w:rPr>
                <w:b/>
                <w:bCs/>
                <w:sz w:val="20"/>
                <w:szCs w:val="20"/>
                <w:lang w:val="en-GB"/>
              </w:rPr>
            </w:pPr>
            <w:r>
              <w:rPr>
                <w:b/>
                <w:bCs/>
                <w:sz w:val="20"/>
                <w:szCs w:val="20"/>
                <w:lang w:val="en-GB"/>
              </w:rPr>
              <w:t>____</w:t>
            </w:r>
          </w:p>
        </w:tc>
        <w:tc>
          <w:tcPr>
            <w:tcW w:w="1701" w:type="dxa"/>
            <w:tcBorders>
              <w:top w:val="single" w:sz="4" w:space="0" w:color="auto"/>
              <w:left w:val="single" w:sz="2" w:space="0" w:color="000000"/>
              <w:bottom w:val="single" w:sz="2" w:space="0" w:color="000000"/>
              <w:right w:val="single" w:sz="2" w:space="0" w:color="000000"/>
            </w:tcBorders>
            <w:shd w:val="clear" w:color="auto" w:fill="CCCCFF"/>
            <w:vAlign w:val="center"/>
          </w:tcPr>
          <w:p w:rsidR="004A6F9A" w:rsidRDefault="004A6F9A">
            <w:pPr>
              <w:pStyle w:val="Contenudetableau"/>
              <w:keepNext/>
              <w:snapToGrid w:val="0"/>
              <w:jc w:val="center"/>
              <w:rPr>
                <w:b/>
                <w:bCs/>
                <w:sz w:val="20"/>
                <w:szCs w:val="20"/>
              </w:rPr>
            </w:pPr>
            <w:r>
              <w:rPr>
                <w:b/>
                <w:bCs/>
                <w:sz w:val="20"/>
                <w:szCs w:val="20"/>
              </w:rPr>
              <w:t>____%</w:t>
            </w:r>
          </w:p>
        </w:tc>
      </w:tr>
      <w:tr w:rsidR="004A6F9A">
        <w:tc>
          <w:tcPr>
            <w:tcW w:w="4829" w:type="dxa"/>
            <w:gridSpan w:val="2"/>
            <w:tcBorders>
              <w:top w:val="single" w:sz="4" w:space="0" w:color="auto"/>
              <w:left w:val="single" w:sz="4" w:space="0" w:color="auto"/>
              <w:bottom w:val="single" w:sz="4" w:space="0" w:color="auto"/>
              <w:right w:val="single" w:sz="4" w:space="0" w:color="auto"/>
            </w:tcBorders>
            <w:shd w:val="clear" w:color="auto" w:fill="CCCCFF"/>
            <w:vAlign w:val="center"/>
          </w:tcPr>
          <w:p w:rsidR="004A6F9A" w:rsidRDefault="004A6F9A">
            <w:pPr>
              <w:pStyle w:val="Contenudetableau"/>
              <w:keepNext/>
              <w:snapToGrid w:val="0"/>
              <w:rPr>
                <w:b/>
                <w:bCs/>
                <w:sz w:val="20"/>
                <w:szCs w:val="20"/>
                <w:vertAlign w:val="superscript"/>
              </w:rPr>
            </w:pPr>
            <w:r>
              <w:rPr>
                <w:b/>
                <w:bCs/>
                <w:sz w:val="20"/>
                <w:szCs w:val="20"/>
              </w:rPr>
              <w:t>Prix TTC au m</w:t>
            </w:r>
            <w:r>
              <w:rPr>
                <w:b/>
                <w:bCs/>
                <w:sz w:val="20"/>
                <w:szCs w:val="20"/>
                <w:vertAlign w:val="superscript"/>
              </w:rPr>
              <w:t>3</w:t>
            </w:r>
          </w:p>
        </w:tc>
        <w:tc>
          <w:tcPr>
            <w:tcW w:w="1809" w:type="dxa"/>
            <w:tcBorders>
              <w:top w:val="nil"/>
              <w:left w:val="single" w:sz="4" w:space="0" w:color="auto"/>
              <w:bottom w:val="single" w:sz="2" w:space="0" w:color="000000"/>
              <w:right w:val="nil"/>
            </w:tcBorders>
            <w:shd w:val="clear" w:color="auto" w:fill="CCCCFF"/>
            <w:vAlign w:val="center"/>
          </w:tcPr>
          <w:p w:rsidR="004A6F9A" w:rsidRDefault="004A6F9A">
            <w:pPr>
              <w:pStyle w:val="Contenudetableau"/>
              <w:keepNext/>
              <w:snapToGrid w:val="0"/>
              <w:jc w:val="center"/>
              <w:rPr>
                <w:b/>
                <w:bCs/>
                <w:sz w:val="20"/>
                <w:szCs w:val="20"/>
                <w:lang w:val="en-GB"/>
              </w:rPr>
            </w:pPr>
            <w:r>
              <w:rPr>
                <w:b/>
                <w:bCs/>
                <w:sz w:val="20"/>
                <w:szCs w:val="20"/>
                <w:lang w:val="en-GB"/>
              </w:rPr>
              <w:t>1,67</w:t>
            </w:r>
          </w:p>
        </w:tc>
        <w:tc>
          <w:tcPr>
            <w:tcW w:w="1867" w:type="dxa"/>
            <w:gridSpan w:val="2"/>
            <w:tcBorders>
              <w:top w:val="nil"/>
              <w:left w:val="single" w:sz="2" w:space="0" w:color="000000"/>
              <w:bottom w:val="single" w:sz="2" w:space="0" w:color="000000"/>
              <w:right w:val="nil"/>
            </w:tcBorders>
            <w:shd w:val="clear" w:color="auto" w:fill="CCCCFF"/>
            <w:vAlign w:val="center"/>
          </w:tcPr>
          <w:p w:rsidR="004A6F9A" w:rsidRDefault="004A6F9A">
            <w:pPr>
              <w:pStyle w:val="Contenudetableau"/>
              <w:keepNext/>
              <w:snapToGrid w:val="0"/>
              <w:jc w:val="center"/>
              <w:rPr>
                <w:b/>
                <w:bCs/>
                <w:sz w:val="20"/>
                <w:szCs w:val="20"/>
                <w:lang w:val="en-GB"/>
              </w:rPr>
            </w:pPr>
            <w:r>
              <w:rPr>
                <w:b/>
                <w:bCs/>
                <w:sz w:val="20"/>
                <w:szCs w:val="20"/>
                <w:lang w:val="en-GB"/>
              </w:rPr>
              <w:t>1,68</w:t>
            </w:r>
          </w:p>
        </w:tc>
        <w:tc>
          <w:tcPr>
            <w:tcW w:w="1701" w:type="dxa"/>
            <w:tcBorders>
              <w:top w:val="nil"/>
              <w:left w:val="single" w:sz="2" w:space="0" w:color="000000"/>
              <w:bottom w:val="single" w:sz="2" w:space="0" w:color="000000"/>
              <w:right w:val="single" w:sz="2" w:space="0" w:color="000000"/>
            </w:tcBorders>
            <w:shd w:val="clear" w:color="auto" w:fill="CCCCFF"/>
            <w:vAlign w:val="center"/>
          </w:tcPr>
          <w:p w:rsidR="004A6F9A" w:rsidRDefault="004A6F9A">
            <w:pPr>
              <w:pStyle w:val="Contenudetableau"/>
              <w:keepNext/>
              <w:snapToGrid w:val="0"/>
              <w:jc w:val="center"/>
              <w:rPr>
                <w:b/>
                <w:bCs/>
                <w:sz w:val="20"/>
                <w:szCs w:val="20"/>
              </w:rPr>
            </w:pPr>
            <w:r>
              <w:rPr>
                <w:b/>
                <w:bCs/>
                <w:sz w:val="20"/>
                <w:szCs w:val="20"/>
              </w:rPr>
              <w:t>0,6%</w:t>
            </w:r>
          </w:p>
        </w:tc>
      </w:tr>
    </w:tbl>
    <w:p w:rsidR="004A6F9A" w:rsidRDefault="004A6F9A">
      <w:pPr>
        <w:autoSpaceDE w:val="0"/>
        <w:rPr>
          <w:b/>
          <w:bCs/>
          <w:i/>
          <w:iCs/>
          <w:sz w:val="18"/>
          <w:szCs w:val="18"/>
        </w:rPr>
      </w:pPr>
    </w:p>
    <w:p w:rsidR="004A6F9A" w:rsidRDefault="004A6F9A">
      <w:pPr>
        <w:autoSpaceDE w:val="0"/>
        <w:jc w:val="both"/>
        <w:rPr>
          <w:b/>
          <w:bCs/>
          <w:i/>
          <w:iCs/>
          <w:color w:val="000000"/>
          <w:sz w:val="18"/>
          <w:szCs w:val="18"/>
        </w:rPr>
      </w:pPr>
      <w:r>
        <w:rPr>
          <w:b/>
          <w:bCs/>
          <w:i/>
          <w:iCs/>
          <w:sz w:val="18"/>
          <w:szCs w:val="18"/>
        </w:rPr>
        <w:t xml:space="preserve">ATTENTION : si </w:t>
      </w:r>
      <w:r>
        <w:rPr>
          <w:b/>
          <w:bCs/>
          <w:i/>
          <w:iCs/>
          <w:color w:val="000000"/>
          <w:sz w:val="18"/>
          <w:szCs w:val="18"/>
        </w:rPr>
        <w:t>la production et/ou le transport sont effectués par un autre service et sont facturés directement à l’abonné, il convient de rajouter ces tarifs dans le tableau précédent.</w:t>
      </w:r>
    </w:p>
    <w:p w:rsidR="004A6F9A" w:rsidRDefault="004A6F9A">
      <w:pPr>
        <w:autoSpaceDE w:val="0"/>
        <w:rPr>
          <w:b/>
          <w:bCs/>
          <w:sz w:val="18"/>
          <w:szCs w:val="18"/>
        </w:rPr>
      </w:pPr>
    </w:p>
    <w:p w:rsidR="004A6F9A" w:rsidRDefault="004A6F9A">
      <w:pPr>
        <w:pStyle w:val="Corpsdetexte3"/>
        <w:keepNext/>
        <w:tabs>
          <w:tab w:val="left" w:pos="360"/>
        </w:tabs>
      </w:pPr>
      <w:r>
        <w:t>Dans le cas d’un EPCI, le tarif pour chaque commune est :</w:t>
      </w:r>
    </w:p>
    <w:p w:rsidR="004A6F9A" w:rsidRDefault="004A6F9A">
      <w:pPr>
        <w:keepNext/>
        <w:tabs>
          <w:tab w:val="left" w:pos="360"/>
        </w:tabs>
        <w:autoSpaceDE w:val="0"/>
        <w:jc w:val="both"/>
        <w:rPr>
          <w:color w:val="000000"/>
          <w:sz w:val="22"/>
          <w:szCs w:val="22"/>
        </w:rPr>
      </w:pPr>
    </w:p>
    <w:tbl>
      <w:tblPr>
        <w:tblW w:w="0" w:type="auto"/>
        <w:tblInd w:w="55" w:type="dxa"/>
        <w:tblLayout w:type="fixed"/>
        <w:tblCellMar>
          <w:top w:w="55" w:type="dxa"/>
          <w:left w:w="55" w:type="dxa"/>
          <w:bottom w:w="55" w:type="dxa"/>
          <w:right w:w="55" w:type="dxa"/>
        </w:tblCellMar>
        <w:tblLook w:val="0000"/>
      </w:tblPr>
      <w:tblGrid>
        <w:gridCol w:w="4820"/>
        <w:gridCol w:w="2693"/>
        <w:gridCol w:w="2693"/>
      </w:tblGrid>
      <w:tr w:rsidR="004A6F9A">
        <w:tc>
          <w:tcPr>
            <w:tcW w:w="482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rPr>
                <w:b/>
                <w:bCs/>
                <w:sz w:val="20"/>
                <w:szCs w:val="20"/>
              </w:rPr>
            </w:pPr>
            <w:r>
              <w:rPr>
                <w:b/>
                <w:bCs/>
                <w:sz w:val="20"/>
                <w:szCs w:val="20"/>
              </w:rPr>
              <w:t>Commune</w:t>
            </w:r>
          </w:p>
        </w:tc>
        <w:tc>
          <w:tcPr>
            <w:tcW w:w="269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snapToGrid w:val="0"/>
              <w:jc w:val="center"/>
              <w:rPr>
                <w:b/>
                <w:bCs/>
                <w:sz w:val="20"/>
                <w:szCs w:val="20"/>
              </w:rPr>
            </w:pPr>
            <w:r>
              <w:rPr>
                <w:b/>
                <w:bCs/>
                <w:sz w:val="20"/>
                <w:szCs w:val="20"/>
              </w:rPr>
              <w:t>Prix au 01/01/2011</w:t>
            </w:r>
          </w:p>
          <w:p w:rsidR="004A6F9A" w:rsidRDefault="004A6F9A">
            <w:pPr>
              <w:pStyle w:val="Contenudetableau"/>
              <w:keepNext/>
              <w:snapToGrid w:val="0"/>
              <w:jc w:val="center"/>
              <w:rPr>
                <w:b/>
                <w:bCs/>
                <w:sz w:val="20"/>
                <w:szCs w:val="20"/>
              </w:rPr>
            </w:pPr>
            <w:r>
              <w:rPr>
                <w:b/>
                <w:bCs/>
                <w:sz w:val="20"/>
                <w:szCs w:val="20"/>
              </w:rPr>
              <w:t>en €/m</w:t>
            </w:r>
            <w:r>
              <w:rPr>
                <w:b/>
                <w:bCs/>
                <w:kern w:val="20"/>
                <w:sz w:val="20"/>
                <w:szCs w:val="20"/>
                <w:vertAlign w:val="superscript"/>
              </w:rPr>
              <w:t>3</w:t>
            </w:r>
          </w:p>
        </w:tc>
        <w:tc>
          <w:tcPr>
            <w:tcW w:w="269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A6F9A" w:rsidRDefault="004A6F9A">
            <w:pPr>
              <w:pStyle w:val="Contenudetableau"/>
              <w:keepNext/>
              <w:tabs>
                <w:tab w:val="center" w:pos="766"/>
              </w:tabs>
              <w:snapToGrid w:val="0"/>
              <w:jc w:val="center"/>
              <w:rPr>
                <w:b/>
                <w:bCs/>
                <w:sz w:val="20"/>
                <w:szCs w:val="20"/>
              </w:rPr>
            </w:pPr>
            <w:r>
              <w:rPr>
                <w:b/>
                <w:bCs/>
                <w:sz w:val="20"/>
                <w:szCs w:val="20"/>
              </w:rPr>
              <w:t>Prix au 01/01/2012</w:t>
            </w:r>
          </w:p>
          <w:p w:rsidR="004A6F9A" w:rsidRDefault="004A6F9A">
            <w:pPr>
              <w:pStyle w:val="Contenudetableau"/>
              <w:keepNext/>
              <w:tabs>
                <w:tab w:val="center" w:pos="766"/>
              </w:tabs>
              <w:snapToGrid w:val="0"/>
              <w:jc w:val="center"/>
              <w:rPr>
                <w:b/>
                <w:bCs/>
                <w:sz w:val="20"/>
                <w:szCs w:val="20"/>
              </w:rPr>
            </w:pPr>
            <w:r>
              <w:rPr>
                <w:b/>
                <w:bCs/>
                <w:sz w:val="20"/>
                <w:szCs w:val="20"/>
              </w:rPr>
              <w:t>en €/m</w:t>
            </w:r>
            <w:r>
              <w:rPr>
                <w:b/>
                <w:bCs/>
                <w:kern w:val="20"/>
                <w:sz w:val="20"/>
                <w:szCs w:val="20"/>
                <w:vertAlign w:val="superscript"/>
              </w:rPr>
              <w:t>3</w:t>
            </w:r>
          </w:p>
        </w:tc>
      </w:tr>
      <w:tr w:rsidR="004A6F9A">
        <w:tc>
          <w:tcPr>
            <w:tcW w:w="4820" w:type="dxa"/>
            <w:tcBorders>
              <w:top w:val="single" w:sz="2" w:space="0" w:color="000000"/>
              <w:left w:val="single" w:sz="2" w:space="0" w:color="auto"/>
              <w:bottom w:val="single" w:sz="2" w:space="0" w:color="auto"/>
              <w:right w:val="single" w:sz="2" w:space="0" w:color="000000"/>
            </w:tcBorders>
            <w:vAlign w:val="center"/>
          </w:tcPr>
          <w:p w:rsidR="004A6F9A" w:rsidRDefault="004A6F9A">
            <w:pPr>
              <w:pStyle w:val="Contenudetableau"/>
              <w:keepNext/>
              <w:snapToGrid w:val="0"/>
              <w:rPr>
                <w:sz w:val="20"/>
                <w:szCs w:val="20"/>
              </w:rPr>
            </w:pPr>
            <w:r>
              <w:rPr>
                <w:sz w:val="20"/>
                <w:szCs w:val="20"/>
              </w:rPr>
              <w:t xml:space="preserve"> VITRY-AUX-LOGES</w:t>
            </w:r>
          </w:p>
        </w:tc>
        <w:tc>
          <w:tcPr>
            <w:tcW w:w="2693" w:type="dxa"/>
            <w:tcBorders>
              <w:top w:val="single" w:sz="2" w:space="0" w:color="000000"/>
              <w:left w:val="single" w:sz="2" w:space="0" w:color="000000"/>
              <w:bottom w:val="single" w:sz="2" w:space="0" w:color="auto"/>
              <w:right w:val="single" w:sz="2" w:space="0" w:color="000000"/>
            </w:tcBorders>
            <w:vAlign w:val="center"/>
          </w:tcPr>
          <w:p w:rsidR="004A6F9A" w:rsidRDefault="004A6F9A">
            <w:pPr>
              <w:pStyle w:val="Contenudetableau"/>
              <w:keepNext/>
              <w:snapToGrid w:val="0"/>
              <w:jc w:val="center"/>
              <w:rPr>
                <w:sz w:val="20"/>
                <w:szCs w:val="20"/>
              </w:rPr>
            </w:pPr>
          </w:p>
        </w:tc>
        <w:tc>
          <w:tcPr>
            <w:tcW w:w="2693" w:type="dxa"/>
            <w:tcBorders>
              <w:top w:val="single" w:sz="2" w:space="0" w:color="000000"/>
              <w:left w:val="single" w:sz="2" w:space="0" w:color="000000"/>
              <w:bottom w:val="single" w:sz="2" w:space="0" w:color="auto"/>
              <w:right w:val="single" w:sz="2" w:space="0" w:color="auto"/>
            </w:tcBorders>
            <w:vAlign w:val="center"/>
          </w:tcPr>
          <w:p w:rsidR="004A6F9A" w:rsidRDefault="004A6F9A">
            <w:pPr>
              <w:pStyle w:val="Contenudetableau"/>
              <w:keepNext/>
              <w:snapToGrid w:val="0"/>
              <w:jc w:val="center"/>
              <w:rPr>
                <w:sz w:val="20"/>
                <w:szCs w:val="20"/>
              </w:rPr>
            </w:pPr>
          </w:p>
        </w:tc>
      </w:tr>
      <w:tr w:rsidR="004A6F9A">
        <w:tc>
          <w:tcPr>
            <w:tcW w:w="4820" w:type="dxa"/>
            <w:tcBorders>
              <w:top w:val="single" w:sz="2" w:space="0" w:color="auto"/>
              <w:left w:val="nil"/>
              <w:bottom w:val="nil"/>
              <w:right w:val="nil"/>
            </w:tcBorders>
            <w:vAlign w:val="center"/>
          </w:tcPr>
          <w:p w:rsidR="004A6F9A" w:rsidRDefault="004A6F9A">
            <w:pPr>
              <w:pStyle w:val="Contenudetableau"/>
              <w:keepNext/>
              <w:snapToGrid w:val="0"/>
              <w:rPr>
                <w:sz w:val="20"/>
                <w:szCs w:val="20"/>
              </w:rPr>
            </w:pPr>
          </w:p>
        </w:tc>
        <w:tc>
          <w:tcPr>
            <w:tcW w:w="2693" w:type="dxa"/>
            <w:tcBorders>
              <w:top w:val="single" w:sz="2" w:space="0" w:color="auto"/>
              <w:left w:val="nil"/>
              <w:bottom w:val="nil"/>
              <w:right w:val="nil"/>
            </w:tcBorders>
            <w:vAlign w:val="center"/>
          </w:tcPr>
          <w:p w:rsidR="004A6F9A" w:rsidRDefault="004A6F9A">
            <w:pPr>
              <w:pStyle w:val="Contenudetableau"/>
              <w:keepNext/>
              <w:snapToGrid w:val="0"/>
              <w:jc w:val="center"/>
              <w:rPr>
                <w:sz w:val="20"/>
                <w:szCs w:val="20"/>
              </w:rPr>
            </w:pPr>
          </w:p>
        </w:tc>
        <w:tc>
          <w:tcPr>
            <w:tcW w:w="2693" w:type="dxa"/>
            <w:tcBorders>
              <w:top w:val="single" w:sz="2" w:space="0" w:color="auto"/>
              <w:left w:val="nil"/>
              <w:bottom w:val="nil"/>
              <w:right w:val="nil"/>
            </w:tcBorders>
            <w:vAlign w:val="center"/>
          </w:tcPr>
          <w:p w:rsidR="004A6F9A" w:rsidRDefault="004A6F9A">
            <w:pPr>
              <w:pStyle w:val="Contenudetableau"/>
              <w:keepNext/>
              <w:snapToGrid w:val="0"/>
              <w:jc w:val="center"/>
              <w:rPr>
                <w:sz w:val="20"/>
                <w:szCs w:val="20"/>
              </w:rPr>
            </w:pPr>
          </w:p>
        </w:tc>
      </w:tr>
    </w:tbl>
    <w:p w:rsidR="004A6F9A" w:rsidRDefault="004A6F9A">
      <w:pPr>
        <w:pStyle w:val="Liste"/>
        <w:spacing w:after="0"/>
      </w:pPr>
    </w:p>
    <w:p w:rsidR="004A6F9A" w:rsidRDefault="004A6F9A">
      <w:pPr>
        <w:keepNext/>
        <w:tabs>
          <w:tab w:val="left" w:pos="2835"/>
          <w:tab w:val="left" w:pos="3969"/>
        </w:tabs>
        <w:autoSpaceDE w:val="0"/>
        <w:rPr>
          <w:sz w:val="22"/>
          <w:szCs w:val="22"/>
        </w:rPr>
      </w:pPr>
      <w:r>
        <w:rPr>
          <w:sz w:val="22"/>
          <w:szCs w:val="22"/>
        </w:rPr>
        <w:t>La facturation est effectuée avec une fréquence :</w:t>
      </w:r>
    </w:p>
    <w:p w:rsidR="004A6F9A" w:rsidRDefault="004A6F9A" w:rsidP="004A6F9A">
      <w:pPr>
        <w:keepNext/>
        <w:tabs>
          <w:tab w:val="left" w:pos="2835"/>
          <w:tab w:val="left" w:pos="3969"/>
        </w:tabs>
        <w:autoSpaceDE w:val="0"/>
        <w:rPr>
          <w:sz w:val="22"/>
          <w:szCs w:val="22"/>
        </w:rPr>
      </w:pPr>
      <w:r>
        <w:rPr>
          <w:sz w:val="22"/>
          <w:szCs w:val="22"/>
        </w:rPr>
        <w:tab/>
        <w:t>□</w:t>
      </w:r>
      <w:r>
        <w:rPr>
          <w:sz w:val="22"/>
          <w:szCs w:val="22"/>
        </w:rPr>
        <w:tab/>
      </w:r>
      <w:proofErr w:type="gramStart"/>
      <w:r>
        <w:rPr>
          <w:sz w:val="22"/>
          <w:szCs w:val="22"/>
        </w:rPr>
        <w:t>annuelle</w:t>
      </w:r>
      <w:proofErr w:type="gramEnd"/>
    </w:p>
    <w:p w:rsidR="004A6F9A" w:rsidRDefault="004A6F9A">
      <w:pPr>
        <w:autoSpaceDE w:val="0"/>
        <w:rPr>
          <w:sz w:val="22"/>
          <w:szCs w:val="22"/>
        </w:rPr>
      </w:pPr>
    </w:p>
    <w:p w:rsidR="004A6F9A" w:rsidRDefault="004A6F9A">
      <w:pPr>
        <w:pStyle w:val="Corpsdetexte3"/>
        <w:keepNext/>
      </w:pPr>
      <w:r>
        <w:t>Pour chaque élément du prix ayant évolué depuis l’exercice précédent, les éléments explicatifs (financement de travaux, remboursement de dettes, augmentation du coût des fournitures, etc.) sont les suivants :</w:t>
      </w:r>
    </w:p>
    <w:p w:rsidR="004A6F9A" w:rsidRDefault="004A6F9A">
      <w:pPr>
        <w:pStyle w:val="Corpsdetexte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F9A" w:rsidRDefault="004A6F9A">
      <w:pPr>
        <w:pStyle w:val="Titre2"/>
      </w:pPr>
      <w:bookmarkStart w:id="18" w:name="_Toc318379600"/>
      <w:r>
        <w:lastRenderedPageBreak/>
        <w:t>Recettes</w:t>
      </w:r>
      <w:bookmarkEnd w:id="18"/>
    </w:p>
    <w:p w:rsidR="004A6F9A" w:rsidRDefault="00DC33F2">
      <w:pPr>
        <w:pStyle w:val="Corpsdetexte"/>
        <w:keepNext/>
        <w:tabs>
          <w:tab w:val="left" w:pos="0"/>
        </w:tabs>
        <w:rPr>
          <w:b/>
          <w:bCs/>
          <w:i/>
          <w:iCs/>
        </w:rPr>
      </w:pPr>
      <w:r>
        <w:rPr>
          <w:b/>
          <w:bCs/>
          <w:i/>
          <w:iCs/>
          <w:noProof/>
          <w:lang w:eastAsia="fr-FR"/>
        </w:rPr>
        <w:drawing>
          <wp:inline distT="0" distB="0" distL="0" distR="0">
            <wp:extent cx="400050" cy="304800"/>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lang w:eastAsia="fr-FR"/>
        </w:rPr>
        <w:drawing>
          <wp:inline distT="0" distB="0" distL="0" distR="0">
            <wp:extent cx="400050" cy="304800"/>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lang w:eastAsia="fr-FR"/>
        </w:rPr>
        <w:drawing>
          <wp:inline distT="0" distB="0" distL="0" distR="0">
            <wp:extent cx="400050" cy="304800"/>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pStyle w:val="Titre"/>
        <w:spacing w:after="200"/>
        <w:rPr>
          <w:rFonts w:ascii="Times New Roman" w:hAnsi="Times New Roman" w:cs="Times New Roman"/>
          <w:b/>
          <w:bCs/>
          <w:sz w:val="22"/>
          <w:szCs w:val="22"/>
          <w:u w:val="single"/>
        </w:rPr>
      </w:pPr>
      <w:r>
        <w:rPr>
          <w:rFonts w:ascii="Times New Roman" w:hAnsi="Times New Roman" w:cs="Times New Roman"/>
          <w:b/>
          <w:bCs/>
          <w:sz w:val="22"/>
          <w:szCs w:val="22"/>
          <w:u w:val="single"/>
        </w:rPr>
        <w:t>Recettes de la collectivité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64"/>
        <w:gridCol w:w="1890"/>
        <w:gridCol w:w="1890"/>
        <w:gridCol w:w="1890"/>
      </w:tblGrid>
      <w:tr w:rsidR="004A6F9A">
        <w:tblPrEx>
          <w:tblCellMar>
            <w:top w:w="0" w:type="dxa"/>
            <w:bottom w:w="0" w:type="dxa"/>
          </w:tblCellMar>
        </w:tblPrEx>
        <w:trPr>
          <w:cantSplit/>
          <w:trHeight w:val="284"/>
        </w:trPr>
        <w:tc>
          <w:tcPr>
            <w:tcW w:w="4564" w:type="dxa"/>
            <w:shd w:val="clear" w:color="auto" w:fill="D9D9D9"/>
            <w:vAlign w:val="center"/>
          </w:tcPr>
          <w:p w:rsidR="004A6F9A" w:rsidRDefault="004A6F9A">
            <w:pPr>
              <w:pStyle w:val="Normalcentr"/>
              <w:keepNext/>
              <w:shd w:val="clear" w:color="auto" w:fill="D9D9D9"/>
              <w:ind w:left="0" w:right="-71"/>
              <w:jc w:val="both"/>
              <w:rPr>
                <w:rFonts w:ascii="Times New Roman" w:hAnsi="Times New Roman" w:cs="Times New Roman"/>
                <w:b/>
                <w:bCs/>
                <w:sz w:val="20"/>
                <w:szCs w:val="20"/>
              </w:rPr>
            </w:pPr>
            <w:r>
              <w:rPr>
                <w:rFonts w:ascii="Times New Roman" w:hAnsi="Times New Roman" w:cs="Times New Roman"/>
                <w:b/>
                <w:bCs/>
                <w:sz w:val="20"/>
                <w:szCs w:val="20"/>
              </w:rPr>
              <w:t>Type de recette</w:t>
            </w:r>
          </w:p>
        </w:tc>
        <w:tc>
          <w:tcPr>
            <w:tcW w:w="1890" w:type="dxa"/>
            <w:shd w:val="clear" w:color="auto" w:fill="D9D9D9"/>
            <w:vAlign w:val="center"/>
          </w:tcPr>
          <w:p w:rsidR="004A6F9A" w:rsidRDefault="004A6F9A">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Exercice 2010 en €</w:t>
            </w:r>
          </w:p>
        </w:tc>
        <w:tc>
          <w:tcPr>
            <w:tcW w:w="1890" w:type="dxa"/>
            <w:shd w:val="clear" w:color="auto" w:fill="D9D9D9"/>
            <w:vAlign w:val="center"/>
          </w:tcPr>
          <w:p w:rsidR="004A6F9A" w:rsidRDefault="004A6F9A">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Exercice 2011 en €</w:t>
            </w:r>
          </w:p>
        </w:tc>
        <w:tc>
          <w:tcPr>
            <w:tcW w:w="1890" w:type="dxa"/>
            <w:shd w:val="clear" w:color="auto" w:fill="D9D9D9"/>
            <w:vAlign w:val="center"/>
          </w:tcPr>
          <w:p w:rsidR="004A6F9A" w:rsidRDefault="004A6F9A">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Variation en %</w:t>
            </w: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Redevance eaux usées usage domestique</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74972</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426" w:right="-71"/>
              <w:jc w:val="both"/>
              <w:rPr>
                <w:rFonts w:ascii="Times New Roman" w:hAnsi="Times New Roman" w:cs="Times New Roman"/>
                <w:i/>
                <w:iCs/>
                <w:sz w:val="20"/>
                <w:szCs w:val="20"/>
              </w:rPr>
            </w:pPr>
            <w:r>
              <w:rPr>
                <w:rFonts w:ascii="Times New Roman" w:hAnsi="Times New Roman" w:cs="Times New Roman"/>
                <w:i/>
                <w:iCs/>
                <w:sz w:val="20"/>
                <w:szCs w:val="20"/>
              </w:rPr>
              <w:tab/>
              <w:t>dont abonnements</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16838</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Redevance eaux usées usage non domestique</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426" w:right="-71"/>
              <w:jc w:val="both"/>
              <w:rPr>
                <w:rFonts w:ascii="Times New Roman" w:hAnsi="Times New Roman" w:cs="Times New Roman"/>
                <w:i/>
                <w:iCs/>
                <w:sz w:val="20"/>
                <w:szCs w:val="20"/>
              </w:rPr>
            </w:pPr>
            <w:r>
              <w:rPr>
                <w:rFonts w:ascii="Times New Roman" w:hAnsi="Times New Roman" w:cs="Times New Roman"/>
                <w:i/>
                <w:iCs/>
                <w:sz w:val="20"/>
                <w:szCs w:val="20"/>
              </w:rPr>
              <w:tab/>
              <w:t>dont abonnements</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Recette pour boues et effluents importés</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Régularisations (+/-)</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0" w:right="0"/>
              <w:jc w:val="both"/>
              <w:rPr>
                <w:rFonts w:ascii="Times New Roman" w:hAnsi="Times New Roman" w:cs="Times New Roman"/>
                <w:sz w:val="20"/>
                <w:szCs w:val="20"/>
              </w:rPr>
            </w:pPr>
            <w:r>
              <w:rPr>
                <w:rFonts w:ascii="Times New Roman" w:hAnsi="Times New Roman" w:cs="Times New Roman"/>
                <w:sz w:val="20"/>
                <w:szCs w:val="20"/>
              </w:rPr>
              <w:t>Total recettes de facturation</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81223</w:t>
            </w:r>
          </w:p>
        </w:tc>
        <w:tc>
          <w:tcPr>
            <w:tcW w:w="1890" w:type="dxa"/>
            <w:shd w:val="clear" w:color="auto" w:fill="CCECFF"/>
            <w:vAlign w:val="center"/>
          </w:tcPr>
          <w:p w:rsidR="004A6F9A" w:rsidRDefault="00AB17E1">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74972</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tcPr>
          <w:p w:rsidR="004A6F9A" w:rsidRDefault="004A6F9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Recettes de raccordement</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AB17E1">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2000</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tcPr>
          <w:p w:rsidR="004A6F9A" w:rsidRDefault="004A6F9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Prime de l'Agence de l'Eau</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AB17E1">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34832</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tcPr>
          <w:p w:rsidR="004A6F9A" w:rsidRDefault="004A6F9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Contribution au titre des eaux pluviales</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AB17E1">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1425</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Recettes liées aux travaux</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Contribution exceptionnelle du budget général</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Autres recettes (préciser)</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0" w:right="0"/>
              <w:jc w:val="both"/>
              <w:rPr>
                <w:rFonts w:ascii="Times New Roman" w:hAnsi="Times New Roman" w:cs="Times New Roman"/>
                <w:b/>
                <w:bCs/>
                <w:sz w:val="20"/>
                <w:szCs w:val="20"/>
              </w:rPr>
            </w:pPr>
            <w:r>
              <w:rPr>
                <w:rFonts w:ascii="Times New Roman" w:hAnsi="Times New Roman" w:cs="Times New Roman"/>
                <w:sz w:val="20"/>
                <w:szCs w:val="20"/>
              </w:rPr>
              <w:t>Total autres recettes</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r w:rsidR="004A6F9A">
        <w:tblPrEx>
          <w:tblCellMar>
            <w:top w:w="0" w:type="dxa"/>
            <w:bottom w:w="0" w:type="dxa"/>
          </w:tblCellMar>
        </w:tblPrEx>
        <w:trPr>
          <w:cantSplit/>
          <w:trHeight w:val="284"/>
        </w:trPr>
        <w:tc>
          <w:tcPr>
            <w:tcW w:w="4564" w:type="dxa"/>
            <w:vAlign w:val="center"/>
          </w:tcPr>
          <w:p w:rsidR="004A6F9A" w:rsidRDefault="004A6F9A">
            <w:pPr>
              <w:pStyle w:val="TableauSansQuadrillage11"/>
              <w:ind w:left="0" w:right="0"/>
              <w:jc w:val="both"/>
              <w:rPr>
                <w:rFonts w:ascii="Times New Roman" w:hAnsi="Times New Roman" w:cs="Times New Roman"/>
                <w:b/>
                <w:bCs/>
                <w:sz w:val="20"/>
                <w:szCs w:val="20"/>
              </w:rPr>
            </w:pPr>
            <w:r>
              <w:rPr>
                <w:rFonts w:ascii="Times New Roman" w:hAnsi="Times New Roman" w:cs="Times New Roman"/>
                <w:b/>
                <w:bCs/>
                <w:sz w:val="20"/>
                <w:szCs w:val="20"/>
              </w:rPr>
              <w:t>Total des recettes</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4A6F9A" w:rsidRDefault="00AB17E1">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131049</w:t>
            </w:r>
          </w:p>
        </w:tc>
        <w:tc>
          <w:tcPr>
            <w:tcW w:w="1890" w:type="dxa"/>
            <w:vAlign w:val="center"/>
          </w:tcPr>
          <w:p w:rsidR="004A6F9A" w:rsidRDefault="004A6F9A">
            <w:pPr>
              <w:pStyle w:val="Normalcentr"/>
              <w:keepNext/>
              <w:keepLines/>
              <w:ind w:left="-28"/>
              <w:jc w:val="center"/>
              <w:rPr>
                <w:rFonts w:ascii="Times New Roman" w:hAnsi="Times New Roman" w:cs="Times New Roman"/>
                <w:b/>
                <w:bCs/>
                <w:sz w:val="20"/>
                <w:szCs w:val="20"/>
              </w:rPr>
            </w:pPr>
          </w:p>
        </w:tc>
      </w:tr>
    </w:tbl>
    <w:p w:rsidR="004A6F9A" w:rsidRDefault="004A6F9A">
      <w:pPr>
        <w:keepNext/>
      </w:pPr>
    </w:p>
    <w:p w:rsidR="004A6F9A" w:rsidRDefault="004A6F9A">
      <w:pPr>
        <w:keepNext/>
        <w:rPr>
          <w:b/>
          <w:bCs/>
          <w:sz w:val="22"/>
          <w:szCs w:val="22"/>
          <w:u w:val="single"/>
        </w:rPr>
      </w:pPr>
    </w:p>
    <w:p w:rsidR="004A6F9A" w:rsidRDefault="004A6F9A">
      <w:pPr>
        <w:jc w:val="both"/>
        <w:rPr>
          <w:sz w:val="22"/>
          <w:szCs w:val="22"/>
        </w:rPr>
      </w:pPr>
      <w:r>
        <w:rPr>
          <w:b/>
          <w:bCs/>
          <w:sz w:val="22"/>
          <w:szCs w:val="22"/>
          <w:u w:val="single"/>
        </w:rPr>
        <w:t xml:space="preserve">Recettes globales : </w:t>
      </w:r>
      <w:r>
        <w:rPr>
          <w:sz w:val="22"/>
          <w:szCs w:val="22"/>
        </w:rPr>
        <w:t xml:space="preserve">Total des recettes de vente d’eau au 31/12/2011 : </w:t>
      </w:r>
      <w:r w:rsidR="00AB17E1">
        <w:rPr>
          <w:sz w:val="22"/>
          <w:szCs w:val="22"/>
          <w:shd w:val="clear" w:color="auto" w:fill="CCECFF"/>
        </w:rPr>
        <w:t>74972</w:t>
      </w:r>
      <w:r>
        <w:rPr>
          <w:sz w:val="22"/>
          <w:szCs w:val="22"/>
        </w:rPr>
        <w:t xml:space="preserve"> € (81 223 au 31/12/2010).</w:t>
      </w:r>
    </w:p>
    <w:p w:rsidR="004A6F9A" w:rsidRDefault="004A6F9A">
      <w:pPr>
        <w:pStyle w:val="Titre1"/>
      </w:pPr>
      <w:bookmarkStart w:id="19" w:name="_Toc318379601"/>
      <w:r>
        <w:lastRenderedPageBreak/>
        <w:t>Indicateurs de performance</w:t>
      </w:r>
      <w:bookmarkEnd w:id="19"/>
    </w:p>
    <w:p w:rsidR="004A6F9A" w:rsidRDefault="004A6F9A">
      <w:pPr>
        <w:pStyle w:val="Titre2"/>
      </w:pPr>
      <w:bookmarkStart w:id="20" w:name="_Toc318379602"/>
      <w:r>
        <w:t>Taux de desserte par le réseau d'assainissement collectif (P201.1)</w:t>
      </w:r>
      <w:bookmarkEnd w:id="20"/>
    </w:p>
    <w:p w:rsidR="004A6F9A" w:rsidRDefault="00DC33F2">
      <w:pPr>
        <w:keepNext/>
        <w:autoSpaceDE w:val="0"/>
        <w:spacing w:after="119"/>
        <w:rPr>
          <w:color w:val="2C2A2A"/>
          <w:sz w:val="22"/>
          <w:szCs w:val="22"/>
        </w:rPr>
      </w:pPr>
      <w:r>
        <w:rPr>
          <w:rFonts w:ascii="Arial" w:hAnsi="Arial" w:cs="Arial"/>
          <w:b/>
          <w:bCs/>
          <w:i/>
          <w:iCs/>
          <w:noProof/>
          <w:color w:val="000000"/>
          <w:sz w:val="28"/>
          <w:szCs w:val="28"/>
          <w:lang w:eastAsia="fr-FR"/>
        </w:rPr>
        <w:drawing>
          <wp:inline distT="0" distB="0" distL="0" distR="0">
            <wp:extent cx="400050" cy="304800"/>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jc w:val="both"/>
        <w:rPr>
          <w:color w:val="2C2A2A"/>
          <w:sz w:val="22"/>
          <w:szCs w:val="22"/>
        </w:rPr>
      </w:pPr>
      <w:r>
        <w:rPr>
          <w:color w:val="2C2A2A"/>
          <w:sz w:val="22"/>
          <w:szCs w:val="22"/>
        </w:rPr>
        <w:t xml:space="preserve">Cet indicateur est le ratio entre le nombre d'abonnés desservis par le réseau d'assainissement collectif et le nombre d'abonnés potentiels déterminé à partir du document de zonage d'assainissement. </w:t>
      </w:r>
    </w:p>
    <w:p w:rsidR="004A6F9A" w:rsidRDefault="00DC33F2">
      <w:pPr>
        <w:keepNext/>
        <w:autoSpaceDE w:val="0"/>
        <w:jc w:val="center"/>
        <w:rPr>
          <w:color w:val="2C2A2A"/>
          <w:sz w:val="22"/>
          <w:szCs w:val="22"/>
        </w:rPr>
      </w:pPr>
      <w:r>
        <w:rPr>
          <w:b/>
          <w:bCs/>
          <w:noProof/>
          <w:color w:val="2C2A2A"/>
          <w:sz w:val="22"/>
          <w:szCs w:val="22"/>
          <w:lang w:eastAsia="fr-FR"/>
        </w:rPr>
        <w:drawing>
          <wp:inline distT="0" distB="0" distL="0" distR="0">
            <wp:extent cx="4352925" cy="952500"/>
            <wp:effectExtent l="19050" t="0" r="9525" b="0"/>
            <wp:docPr id="28" name="Image 28" descr="taux de dess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ux de desserte"/>
                    <pic:cNvPicPr>
                      <a:picLocks noChangeAspect="1" noChangeArrowheads="1"/>
                    </pic:cNvPicPr>
                  </pic:nvPicPr>
                  <pic:blipFill>
                    <a:blip r:embed="rId11"/>
                    <a:srcRect/>
                    <a:stretch>
                      <a:fillRect/>
                    </a:stretch>
                  </pic:blipFill>
                  <pic:spPr bwMode="auto">
                    <a:xfrm>
                      <a:off x="0" y="0"/>
                      <a:ext cx="4352925" cy="952500"/>
                    </a:xfrm>
                    <a:prstGeom prst="rect">
                      <a:avLst/>
                    </a:prstGeom>
                    <a:noFill/>
                    <a:ln w="9525">
                      <a:noFill/>
                      <a:miter lim="800000"/>
                      <a:headEnd/>
                      <a:tailEnd/>
                    </a:ln>
                  </pic:spPr>
                </pic:pic>
              </a:graphicData>
            </a:graphic>
          </wp:inline>
        </w:drawing>
      </w:r>
    </w:p>
    <w:p w:rsidR="004A6F9A" w:rsidRDefault="004A6F9A">
      <w:pPr>
        <w:autoSpaceDE w:val="0"/>
        <w:jc w:val="both"/>
        <w:rPr>
          <w:b/>
          <w:bCs/>
          <w:sz w:val="22"/>
          <w:szCs w:val="22"/>
        </w:rPr>
      </w:pPr>
      <w:r>
        <w:rPr>
          <w:sz w:val="22"/>
          <w:szCs w:val="22"/>
        </w:rPr>
        <w:t xml:space="preserve">Pour l'exercice 2011, le taux de desserte par les réseaux d'eaux usées est de </w:t>
      </w:r>
      <w:r>
        <w:rPr>
          <w:sz w:val="22"/>
          <w:szCs w:val="22"/>
          <w:shd w:val="clear" w:color="auto" w:fill="CCECFF"/>
        </w:rPr>
        <w:t>100</w:t>
      </w:r>
      <w:r>
        <w:rPr>
          <w:sz w:val="22"/>
          <w:szCs w:val="22"/>
        </w:rPr>
        <w:t>% des 510 abonnés potentiels (____% pour 2010).</w:t>
      </w:r>
    </w:p>
    <w:p w:rsidR="004A6F9A" w:rsidRDefault="004A6F9A">
      <w:pPr>
        <w:pStyle w:val="Titre2"/>
      </w:pPr>
      <w:bookmarkStart w:id="21" w:name="_Toc318379603"/>
      <w:r>
        <w:t>Indice de connaissance et de gestion patrimoniale des réseaux (P.202.2)</w:t>
      </w:r>
      <w:bookmarkEnd w:id="21"/>
    </w:p>
    <w:p w:rsidR="004A6F9A" w:rsidRDefault="00DC33F2">
      <w:pPr>
        <w:keepNext/>
        <w:autoSpaceDE w:val="0"/>
        <w:spacing w:after="119"/>
        <w:jc w:val="both"/>
        <w:rPr>
          <w:color w:val="2C2A2A"/>
          <w:sz w:val="22"/>
          <w:szCs w:val="22"/>
        </w:rPr>
      </w:pPr>
      <w:r>
        <w:rPr>
          <w:rFonts w:ascii="Arial" w:hAnsi="Arial" w:cs="Arial"/>
          <w:b/>
          <w:bCs/>
          <w:i/>
          <w:iCs/>
          <w:noProof/>
          <w:color w:val="000000"/>
          <w:sz w:val="28"/>
          <w:szCs w:val="28"/>
          <w:lang w:eastAsia="fr-FR"/>
        </w:rPr>
        <w:drawing>
          <wp:inline distT="0" distB="0" distL="0" distR="0">
            <wp:extent cx="400050" cy="304800"/>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rFonts w:ascii="Arial" w:hAnsi="Arial" w:cs="Arial"/>
          <w:b/>
          <w:bCs/>
          <w:i/>
          <w:iCs/>
          <w:noProof/>
          <w:color w:val="000000"/>
          <w:sz w:val="28"/>
          <w:szCs w:val="28"/>
          <w:lang w:eastAsia="fr-FR"/>
        </w:rPr>
        <w:drawing>
          <wp:inline distT="0" distB="0" distL="0" distR="0">
            <wp:extent cx="400050" cy="304800"/>
            <wp:effectExtent l="1905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rPr>
          <w:color w:val="2C2A2A"/>
          <w:sz w:val="22"/>
          <w:szCs w:val="22"/>
        </w:rPr>
      </w:pPr>
      <w:r>
        <w:rPr>
          <w:color w:val="2C2A2A"/>
          <w:sz w:val="22"/>
          <w:szCs w:val="22"/>
        </w:rPr>
        <w:t>La valeur de cet indice est comprise entre 0 et 100, avec le barème suivant :</w:t>
      </w:r>
    </w:p>
    <w:p w:rsidR="004A6F9A" w:rsidRDefault="004A6F9A">
      <w:pPr>
        <w:keepNext/>
        <w:autoSpaceDE w:val="0"/>
        <w:rPr>
          <w:color w:val="2C2A2A"/>
          <w:sz w:val="12"/>
          <w:szCs w:val="12"/>
        </w:rPr>
      </w:pPr>
    </w:p>
    <w:tbl>
      <w:tblPr>
        <w:tblW w:w="10348" w:type="dxa"/>
        <w:tblInd w:w="55" w:type="dxa"/>
        <w:tblLayout w:type="fixed"/>
        <w:tblCellMar>
          <w:top w:w="55" w:type="dxa"/>
          <w:left w:w="55" w:type="dxa"/>
          <w:bottom w:w="55" w:type="dxa"/>
          <w:right w:w="55" w:type="dxa"/>
        </w:tblCellMar>
        <w:tblLook w:val="0000"/>
      </w:tblPr>
      <w:tblGrid>
        <w:gridCol w:w="481"/>
        <w:gridCol w:w="7174"/>
        <w:gridCol w:w="1345"/>
        <w:gridCol w:w="1348"/>
      </w:tblGrid>
      <w:tr w:rsidR="004A6F9A">
        <w:trPr>
          <w:cantSplit/>
        </w:trPr>
        <w:tc>
          <w:tcPr>
            <w:tcW w:w="765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4A6F9A" w:rsidRDefault="004A6F9A">
            <w:pPr>
              <w:pStyle w:val="Contenudetableau"/>
              <w:keepNext/>
              <w:rPr>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CCCCCC"/>
            <w:vAlign w:val="center"/>
          </w:tcPr>
          <w:p w:rsidR="004A6F9A" w:rsidRDefault="004A6F9A">
            <w:pPr>
              <w:pStyle w:val="Contenudetableau"/>
              <w:keepNext/>
              <w:jc w:val="center"/>
              <w:rPr>
                <w:b/>
                <w:bCs/>
                <w:sz w:val="20"/>
                <w:szCs w:val="20"/>
                <w:vertAlign w:val="subscript"/>
                <w:lang w:val="en-GB"/>
              </w:rPr>
            </w:pPr>
            <w:proofErr w:type="spellStart"/>
            <w:r>
              <w:rPr>
                <w:b/>
                <w:bCs/>
                <w:sz w:val="20"/>
                <w:szCs w:val="20"/>
                <w:lang w:val="en-GB"/>
              </w:rPr>
              <w:t>Exercice</w:t>
            </w:r>
            <w:proofErr w:type="spellEnd"/>
            <w:r>
              <w:rPr>
                <w:b/>
                <w:bCs/>
                <w:sz w:val="20"/>
                <w:szCs w:val="20"/>
                <w:lang w:val="en-GB"/>
              </w:rPr>
              <w:t xml:space="preserve"> 2010</w:t>
            </w:r>
          </w:p>
        </w:tc>
        <w:tc>
          <w:tcPr>
            <w:tcW w:w="1348" w:type="dxa"/>
            <w:tcBorders>
              <w:top w:val="single" w:sz="4" w:space="0" w:color="auto"/>
              <w:left w:val="single" w:sz="4" w:space="0" w:color="auto"/>
              <w:bottom w:val="single" w:sz="4" w:space="0" w:color="auto"/>
              <w:right w:val="single" w:sz="4" w:space="0" w:color="auto"/>
            </w:tcBorders>
            <w:shd w:val="clear" w:color="auto" w:fill="CCCCCC"/>
            <w:vAlign w:val="center"/>
          </w:tcPr>
          <w:p w:rsidR="004A6F9A" w:rsidRDefault="004A6F9A">
            <w:pPr>
              <w:pStyle w:val="Contenudetableau"/>
              <w:keepNext/>
              <w:jc w:val="center"/>
              <w:rPr>
                <w:b/>
                <w:bCs/>
                <w:sz w:val="20"/>
                <w:szCs w:val="20"/>
                <w:vertAlign w:val="subscript"/>
              </w:rPr>
            </w:pPr>
            <w:r>
              <w:rPr>
                <w:b/>
                <w:bCs/>
                <w:sz w:val="20"/>
                <w:szCs w:val="20"/>
              </w:rPr>
              <w:t>Exercice 2011</w:t>
            </w:r>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keepNext/>
              <w:autoSpaceDE w:val="0"/>
              <w:snapToGrid w:val="0"/>
              <w:jc w:val="center"/>
              <w:rPr>
                <w:color w:val="000000"/>
                <w:sz w:val="20"/>
                <w:szCs w:val="20"/>
              </w:rPr>
            </w:pPr>
            <w:r>
              <w:rPr>
                <w:color w:val="000000"/>
                <w:sz w:val="20"/>
                <w:szCs w:val="20"/>
              </w:rPr>
              <w:t xml:space="preserve">0 </w:t>
            </w:r>
          </w:p>
        </w:tc>
        <w:tc>
          <w:tcPr>
            <w:tcW w:w="7174" w:type="dxa"/>
          </w:tcPr>
          <w:p w:rsidR="004A6F9A" w:rsidRDefault="004A6F9A">
            <w:pPr>
              <w:keepNext/>
              <w:autoSpaceDE w:val="0"/>
              <w:snapToGrid w:val="0"/>
              <w:rPr>
                <w:color w:val="000000"/>
                <w:sz w:val="20"/>
                <w:szCs w:val="20"/>
              </w:rPr>
            </w:pPr>
            <w:r>
              <w:rPr>
                <w:color w:val="000000"/>
                <w:sz w:val="20"/>
                <w:szCs w:val="20"/>
              </w:rPr>
              <w:t>pas de plan du réseau ou plans couvrant moins de 95 % du linéaire estimé du réseau de collecte</w:t>
            </w:r>
          </w:p>
        </w:tc>
        <w:tc>
          <w:tcPr>
            <w:tcW w:w="1345" w:type="dxa"/>
          </w:tcPr>
          <w:p w:rsidR="004A6F9A" w:rsidRDefault="004A6F9A">
            <w:pPr>
              <w:pStyle w:val="Contenudetableau"/>
              <w:keepNext/>
              <w:autoSpaceDE w:val="0"/>
              <w:snapToGrid w:val="0"/>
              <w:jc w:val="center"/>
              <w:rPr>
                <w:sz w:val="20"/>
                <w:szCs w:val="20"/>
              </w:rPr>
            </w:pPr>
          </w:p>
        </w:tc>
        <w:tc>
          <w:tcPr>
            <w:tcW w:w="1348" w:type="dxa"/>
            <w:shd w:val="clear" w:color="auto" w:fill="CCECFF"/>
          </w:tcPr>
          <w:p w:rsidR="004A6F9A" w:rsidRDefault="004A6F9A">
            <w:pPr>
              <w:pStyle w:val="Contenudetableau"/>
              <w:keepNext/>
              <w:autoSpaceDE w:val="0"/>
              <w:snapToGrid w:val="0"/>
              <w:jc w:val="center"/>
              <w:rPr>
                <w:sz w:val="20"/>
                <w:szCs w:val="20"/>
              </w:rPr>
            </w:pPr>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pStyle w:val="Contenudetableau"/>
              <w:keepNext/>
              <w:snapToGrid w:val="0"/>
              <w:jc w:val="center"/>
              <w:rPr>
                <w:sz w:val="20"/>
                <w:szCs w:val="20"/>
              </w:rPr>
            </w:pPr>
            <w:r>
              <w:rPr>
                <w:sz w:val="20"/>
                <w:szCs w:val="20"/>
              </w:rPr>
              <w:t xml:space="preserve">10 </w:t>
            </w:r>
          </w:p>
        </w:tc>
        <w:tc>
          <w:tcPr>
            <w:tcW w:w="7174" w:type="dxa"/>
          </w:tcPr>
          <w:p w:rsidR="004A6F9A" w:rsidRDefault="004A6F9A">
            <w:pPr>
              <w:keepNext/>
              <w:autoSpaceDE w:val="0"/>
              <w:snapToGrid w:val="0"/>
              <w:rPr>
                <w:color w:val="000000"/>
                <w:sz w:val="20"/>
                <w:szCs w:val="20"/>
              </w:rPr>
            </w:pPr>
            <w:r>
              <w:rPr>
                <w:color w:val="000000"/>
                <w:sz w:val="20"/>
                <w:szCs w:val="20"/>
              </w:rPr>
              <w:t>existence d’un plan du réseau couvrant au moins 95 % du linéaire estimé du réseau de collecte</w:t>
            </w:r>
          </w:p>
        </w:tc>
        <w:tc>
          <w:tcPr>
            <w:tcW w:w="1345" w:type="dxa"/>
          </w:tcPr>
          <w:p w:rsidR="004A6F9A" w:rsidRDefault="004A6F9A">
            <w:pPr>
              <w:pStyle w:val="Contenudetableau"/>
              <w:keepNext/>
              <w:autoSpaceDE w:val="0"/>
              <w:snapToGrid w:val="0"/>
              <w:jc w:val="center"/>
              <w:rPr>
                <w:sz w:val="20"/>
                <w:szCs w:val="20"/>
                <w:lang w:val="en-GB"/>
              </w:rPr>
            </w:pPr>
            <w:proofErr w:type="spellStart"/>
            <w:r>
              <w:rPr>
                <w:sz w:val="20"/>
                <w:szCs w:val="20"/>
                <w:lang w:val="en-GB"/>
              </w:rPr>
              <w:t>Oui</w:t>
            </w:r>
            <w:proofErr w:type="spellEnd"/>
          </w:p>
        </w:tc>
        <w:tc>
          <w:tcPr>
            <w:tcW w:w="1348" w:type="dxa"/>
            <w:shd w:val="clear" w:color="auto" w:fill="CCECFF"/>
          </w:tcPr>
          <w:p w:rsidR="004A6F9A" w:rsidRDefault="004A6F9A">
            <w:pPr>
              <w:pStyle w:val="Contenudetableau"/>
              <w:keepNext/>
              <w:autoSpaceDE w:val="0"/>
              <w:snapToGrid w:val="0"/>
              <w:jc w:val="center"/>
              <w:rPr>
                <w:sz w:val="20"/>
                <w:szCs w:val="20"/>
                <w:lang w:val="en-GB"/>
              </w:rPr>
            </w:pPr>
            <w:proofErr w:type="spellStart"/>
            <w:r>
              <w:rPr>
                <w:sz w:val="20"/>
                <w:szCs w:val="20"/>
                <w:lang w:val="en-GB"/>
              </w:rPr>
              <w:t>Oui</w:t>
            </w:r>
            <w:proofErr w:type="spellEnd"/>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pStyle w:val="Contenudetableau"/>
              <w:keepNext/>
              <w:snapToGrid w:val="0"/>
              <w:jc w:val="center"/>
              <w:rPr>
                <w:sz w:val="20"/>
                <w:szCs w:val="20"/>
              </w:rPr>
            </w:pPr>
            <w:r>
              <w:rPr>
                <w:sz w:val="20"/>
                <w:szCs w:val="20"/>
              </w:rPr>
              <w:t>+ 10</w:t>
            </w:r>
          </w:p>
        </w:tc>
        <w:tc>
          <w:tcPr>
            <w:tcW w:w="7174" w:type="dxa"/>
          </w:tcPr>
          <w:p w:rsidR="004A6F9A" w:rsidRDefault="004A6F9A">
            <w:pPr>
              <w:keepNext/>
              <w:autoSpaceDE w:val="0"/>
              <w:snapToGrid w:val="0"/>
              <w:rPr>
                <w:color w:val="000000"/>
                <w:sz w:val="20"/>
                <w:szCs w:val="20"/>
              </w:rPr>
            </w:pPr>
            <w:r>
              <w:rPr>
                <w:color w:val="000000"/>
                <w:sz w:val="20"/>
                <w:szCs w:val="20"/>
              </w:rPr>
              <w:t>mise à jour du plan au moins annuelle</w:t>
            </w:r>
          </w:p>
        </w:tc>
        <w:tc>
          <w:tcPr>
            <w:tcW w:w="1345" w:type="dxa"/>
          </w:tcPr>
          <w:p w:rsidR="004A6F9A" w:rsidRDefault="004A6F9A">
            <w:pPr>
              <w:pStyle w:val="Contenudetableau"/>
              <w:keepNext/>
              <w:autoSpaceDE w:val="0"/>
              <w:snapToGrid w:val="0"/>
              <w:jc w:val="center"/>
              <w:rPr>
                <w:sz w:val="20"/>
                <w:szCs w:val="20"/>
                <w:lang w:val="en-GB"/>
              </w:rPr>
            </w:pPr>
            <w:r>
              <w:rPr>
                <w:sz w:val="20"/>
                <w:szCs w:val="20"/>
                <w:lang w:val="en-GB"/>
              </w:rPr>
              <w:t>Non</w:t>
            </w:r>
          </w:p>
        </w:tc>
        <w:tc>
          <w:tcPr>
            <w:tcW w:w="1348" w:type="dxa"/>
            <w:shd w:val="clear" w:color="auto" w:fill="CCECFF"/>
          </w:tcPr>
          <w:p w:rsidR="004A6F9A" w:rsidRDefault="004A6F9A">
            <w:pPr>
              <w:pStyle w:val="Contenudetableau"/>
              <w:keepNext/>
              <w:autoSpaceDE w:val="0"/>
              <w:snapToGrid w:val="0"/>
              <w:jc w:val="center"/>
              <w:rPr>
                <w:sz w:val="20"/>
                <w:szCs w:val="20"/>
                <w:lang w:val="en-GB"/>
              </w:rPr>
            </w:pPr>
            <w:r>
              <w:rPr>
                <w:sz w:val="20"/>
                <w:szCs w:val="20"/>
                <w:lang w:val="en-GB"/>
              </w:rPr>
              <w:t>Non</w:t>
            </w:r>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4"/>
            <w:shd w:val="clear" w:color="auto" w:fill="CCCCFF"/>
          </w:tcPr>
          <w:p w:rsidR="004A6F9A" w:rsidRDefault="004A6F9A">
            <w:pPr>
              <w:keepNext/>
              <w:autoSpaceDE w:val="0"/>
              <w:snapToGrid w:val="0"/>
              <w:rPr>
                <w:color w:val="000000"/>
                <w:sz w:val="20"/>
                <w:szCs w:val="20"/>
              </w:rPr>
            </w:pPr>
            <w:r>
              <w:rPr>
                <w:color w:val="000000"/>
                <w:sz w:val="20"/>
                <w:szCs w:val="20"/>
              </w:rPr>
              <w:t>Les 20 points ci-dessus doivent être obtenus avant que le service puisse bénéficier des points supplémentaires suivants :</w:t>
            </w:r>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keepNext/>
              <w:autoSpaceDE w:val="0"/>
              <w:snapToGrid w:val="0"/>
              <w:jc w:val="center"/>
              <w:rPr>
                <w:color w:val="000000"/>
                <w:sz w:val="20"/>
                <w:szCs w:val="20"/>
              </w:rPr>
            </w:pPr>
            <w:r>
              <w:rPr>
                <w:color w:val="000000"/>
                <w:sz w:val="20"/>
                <w:szCs w:val="20"/>
              </w:rPr>
              <w:t>+ 10</w:t>
            </w:r>
          </w:p>
        </w:tc>
        <w:tc>
          <w:tcPr>
            <w:tcW w:w="7174" w:type="dxa"/>
          </w:tcPr>
          <w:p w:rsidR="004A6F9A" w:rsidRDefault="004A6F9A">
            <w:pPr>
              <w:keepNext/>
              <w:autoSpaceDE w:val="0"/>
              <w:snapToGrid w:val="0"/>
              <w:rPr>
                <w:color w:val="000000"/>
                <w:sz w:val="20"/>
                <w:szCs w:val="20"/>
              </w:rPr>
            </w:pPr>
            <w:r>
              <w:rPr>
                <w:color w:val="000000"/>
                <w:sz w:val="20"/>
                <w:szCs w:val="20"/>
              </w:rPr>
              <w:t>informations structurelles complètes sur chaque tronçon (diamètre, matériau, année approximative de pose)</w:t>
            </w:r>
          </w:p>
        </w:tc>
        <w:tc>
          <w:tcPr>
            <w:tcW w:w="1345" w:type="dxa"/>
          </w:tcPr>
          <w:p w:rsidR="004A6F9A" w:rsidRDefault="004A6F9A">
            <w:pPr>
              <w:pStyle w:val="Contenudetableau"/>
              <w:keepNext/>
              <w:autoSpaceDE w:val="0"/>
              <w:snapToGrid w:val="0"/>
              <w:jc w:val="center"/>
              <w:rPr>
                <w:sz w:val="20"/>
                <w:szCs w:val="20"/>
                <w:lang w:val="en-GB"/>
              </w:rPr>
            </w:pPr>
            <w:proofErr w:type="spellStart"/>
            <w:r>
              <w:rPr>
                <w:sz w:val="20"/>
                <w:szCs w:val="20"/>
                <w:lang w:val="en-GB"/>
              </w:rPr>
              <w:t>Oui</w:t>
            </w:r>
            <w:proofErr w:type="spellEnd"/>
          </w:p>
        </w:tc>
        <w:tc>
          <w:tcPr>
            <w:tcW w:w="1348" w:type="dxa"/>
            <w:shd w:val="clear" w:color="auto" w:fill="CCECFF"/>
          </w:tcPr>
          <w:p w:rsidR="004A6F9A" w:rsidRDefault="004A6F9A">
            <w:pPr>
              <w:pStyle w:val="Contenudetableau"/>
              <w:keepNext/>
              <w:autoSpaceDE w:val="0"/>
              <w:snapToGrid w:val="0"/>
              <w:jc w:val="center"/>
              <w:rPr>
                <w:sz w:val="20"/>
                <w:szCs w:val="20"/>
                <w:lang w:val="en-GB"/>
              </w:rPr>
            </w:pPr>
            <w:proofErr w:type="spellStart"/>
            <w:r>
              <w:rPr>
                <w:sz w:val="20"/>
                <w:szCs w:val="20"/>
                <w:lang w:val="en-GB"/>
              </w:rPr>
              <w:t>Oui</w:t>
            </w:r>
            <w:proofErr w:type="spellEnd"/>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keepNext/>
              <w:autoSpaceDE w:val="0"/>
              <w:snapToGrid w:val="0"/>
              <w:jc w:val="center"/>
              <w:rPr>
                <w:color w:val="000000"/>
                <w:sz w:val="20"/>
                <w:szCs w:val="20"/>
              </w:rPr>
            </w:pPr>
            <w:r>
              <w:rPr>
                <w:color w:val="000000"/>
                <w:sz w:val="20"/>
                <w:szCs w:val="20"/>
              </w:rPr>
              <w:t>+ 10</w:t>
            </w:r>
          </w:p>
        </w:tc>
        <w:tc>
          <w:tcPr>
            <w:tcW w:w="7174" w:type="dxa"/>
          </w:tcPr>
          <w:p w:rsidR="004A6F9A" w:rsidRDefault="004A6F9A">
            <w:pPr>
              <w:keepNext/>
              <w:autoSpaceDE w:val="0"/>
              <w:snapToGrid w:val="0"/>
              <w:rPr>
                <w:color w:val="000000"/>
                <w:sz w:val="20"/>
                <w:szCs w:val="20"/>
              </w:rPr>
            </w:pPr>
            <w:r>
              <w:rPr>
                <w:color w:val="000000"/>
                <w:sz w:val="20"/>
                <w:szCs w:val="20"/>
              </w:rPr>
              <w:t>existence d'une information géographique précisant l'altimétrie des canalisations</w:t>
            </w:r>
          </w:p>
        </w:tc>
        <w:tc>
          <w:tcPr>
            <w:tcW w:w="1345" w:type="dxa"/>
          </w:tcPr>
          <w:p w:rsidR="004A6F9A" w:rsidRDefault="004A6F9A">
            <w:pPr>
              <w:pStyle w:val="Contenudetableau"/>
              <w:keepNext/>
              <w:autoSpaceDE w:val="0"/>
              <w:snapToGrid w:val="0"/>
              <w:jc w:val="center"/>
              <w:rPr>
                <w:sz w:val="20"/>
                <w:szCs w:val="20"/>
                <w:lang w:val="en-GB"/>
              </w:rPr>
            </w:pPr>
            <w:proofErr w:type="spellStart"/>
            <w:r>
              <w:rPr>
                <w:sz w:val="20"/>
                <w:szCs w:val="20"/>
                <w:lang w:val="en-GB"/>
              </w:rPr>
              <w:t>Oui</w:t>
            </w:r>
            <w:proofErr w:type="spellEnd"/>
          </w:p>
        </w:tc>
        <w:tc>
          <w:tcPr>
            <w:tcW w:w="1348" w:type="dxa"/>
            <w:shd w:val="clear" w:color="auto" w:fill="CCECFF"/>
          </w:tcPr>
          <w:p w:rsidR="004A6F9A" w:rsidRDefault="004A6F9A">
            <w:pPr>
              <w:pStyle w:val="Contenudetableau"/>
              <w:keepNext/>
              <w:autoSpaceDE w:val="0"/>
              <w:snapToGrid w:val="0"/>
              <w:jc w:val="center"/>
              <w:rPr>
                <w:sz w:val="20"/>
                <w:szCs w:val="20"/>
                <w:lang w:val="en-GB"/>
              </w:rPr>
            </w:pPr>
            <w:proofErr w:type="spellStart"/>
            <w:r>
              <w:rPr>
                <w:sz w:val="20"/>
                <w:szCs w:val="20"/>
                <w:lang w:val="en-GB"/>
              </w:rPr>
              <w:t>Oui</w:t>
            </w:r>
            <w:proofErr w:type="spellEnd"/>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keepNext/>
              <w:autoSpaceDE w:val="0"/>
              <w:snapToGrid w:val="0"/>
              <w:jc w:val="center"/>
              <w:rPr>
                <w:color w:val="000000"/>
                <w:sz w:val="20"/>
                <w:szCs w:val="20"/>
              </w:rPr>
            </w:pPr>
            <w:r>
              <w:rPr>
                <w:color w:val="000000"/>
                <w:sz w:val="20"/>
                <w:szCs w:val="20"/>
              </w:rPr>
              <w:t>+ 10</w:t>
            </w:r>
          </w:p>
        </w:tc>
        <w:tc>
          <w:tcPr>
            <w:tcW w:w="7174" w:type="dxa"/>
          </w:tcPr>
          <w:p w:rsidR="004A6F9A" w:rsidRDefault="004A6F9A">
            <w:pPr>
              <w:keepNext/>
              <w:autoSpaceDE w:val="0"/>
              <w:snapToGrid w:val="0"/>
              <w:rPr>
                <w:color w:val="000000"/>
                <w:sz w:val="20"/>
                <w:szCs w:val="20"/>
              </w:rPr>
            </w:pPr>
            <w:r>
              <w:rPr>
                <w:color w:val="000000"/>
                <w:sz w:val="20"/>
                <w:szCs w:val="20"/>
              </w:rPr>
              <w:t>localisation et description de tous les ouvrages annexes (postes de relèvement, déversoirs, ...)</w:t>
            </w:r>
          </w:p>
        </w:tc>
        <w:tc>
          <w:tcPr>
            <w:tcW w:w="1345" w:type="dxa"/>
          </w:tcPr>
          <w:p w:rsidR="004A6F9A" w:rsidRDefault="004A6F9A">
            <w:pPr>
              <w:pStyle w:val="Contenudetableau"/>
              <w:keepNext/>
              <w:autoSpaceDE w:val="0"/>
              <w:snapToGrid w:val="0"/>
              <w:jc w:val="center"/>
              <w:rPr>
                <w:sz w:val="20"/>
                <w:szCs w:val="20"/>
                <w:lang w:val="en-GB"/>
              </w:rPr>
            </w:pPr>
            <w:r>
              <w:rPr>
                <w:sz w:val="20"/>
                <w:szCs w:val="20"/>
                <w:lang w:val="en-GB"/>
              </w:rPr>
              <w:t>Non</w:t>
            </w:r>
          </w:p>
        </w:tc>
        <w:tc>
          <w:tcPr>
            <w:tcW w:w="1348" w:type="dxa"/>
            <w:shd w:val="clear" w:color="auto" w:fill="CCECFF"/>
          </w:tcPr>
          <w:p w:rsidR="004A6F9A" w:rsidRDefault="004A6F9A">
            <w:pPr>
              <w:pStyle w:val="Contenudetableau"/>
              <w:keepNext/>
              <w:autoSpaceDE w:val="0"/>
              <w:snapToGrid w:val="0"/>
              <w:jc w:val="center"/>
              <w:rPr>
                <w:sz w:val="20"/>
                <w:szCs w:val="20"/>
                <w:lang w:val="en-GB"/>
              </w:rPr>
            </w:pPr>
            <w:proofErr w:type="spellStart"/>
            <w:r>
              <w:rPr>
                <w:sz w:val="20"/>
                <w:szCs w:val="20"/>
                <w:lang w:val="en-GB"/>
              </w:rPr>
              <w:t>Oui</w:t>
            </w:r>
            <w:proofErr w:type="spellEnd"/>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keepNext/>
              <w:autoSpaceDE w:val="0"/>
              <w:snapToGrid w:val="0"/>
              <w:jc w:val="center"/>
              <w:rPr>
                <w:color w:val="000000"/>
                <w:sz w:val="20"/>
                <w:szCs w:val="20"/>
              </w:rPr>
            </w:pPr>
            <w:r>
              <w:rPr>
                <w:color w:val="000000"/>
                <w:sz w:val="20"/>
                <w:szCs w:val="20"/>
              </w:rPr>
              <w:t>+ 10</w:t>
            </w:r>
          </w:p>
        </w:tc>
        <w:tc>
          <w:tcPr>
            <w:tcW w:w="7174" w:type="dxa"/>
          </w:tcPr>
          <w:p w:rsidR="004A6F9A" w:rsidRDefault="004A6F9A">
            <w:pPr>
              <w:keepNext/>
              <w:autoSpaceDE w:val="0"/>
              <w:snapToGrid w:val="0"/>
              <w:rPr>
                <w:color w:val="000000"/>
                <w:sz w:val="20"/>
                <w:szCs w:val="20"/>
              </w:rPr>
            </w:pPr>
            <w:r>
              <w:rPr>
                <w:color w:val="000000"/>
                <w:sz w:val="20"/>
                <w:szCs w:val="20"/>
              </w:rPr>
              <w:t>dénombrement des branchements pour chaque tronçon du réseau (entre deux regards de visite)</w:t>
            </w:r>
          </w:p>
        </w:tc>
        <w:tc>
          <w:tcPr>
            <w:tcW w:w="1345" w:type="dxa"/>
          </w:tcPr>
          <w:p w:rsidR="004A6F9A" w:rsidRDefault="004A6F9A">
            <w:pPr>
              <w:pStyle w:val="Contenudetableau"/>
              <w:keepNext/>
              <w:autoSpaceDE w:val="0"/>
              <w:snapToGrid w:val="0"/>
              <w:jc w:val="center"/>
              <w:rPr>
                <w:sz w:val="20"/>
                <w:szCs w:val="20"/>
                <w:lang w:val="en-GB"/>
              </w:rPr>
            </w:pPr>
            <w:r>
              <w:rPr>
                <w:sz w:val="20"/>
                <w:szCs w:val="20"/>
                <w:lang w:val="en-GB"/>
              </w:rPr>
              <w:t>Non</w:t>
            </w:r>
          </w:p>
        </w:tc>
        <w:tc>
          <w:tcPr>
            <w:tcW w:w="1348" w:type="dxa"/>
            <w:shd w:val="clear" w:color="auto" w:fill="CCECFF"/>
          </w:tcPr>
          <w:p w:rsidR="004A6F9A" w:rsidRDefault="004A6F9A">
            <w:pPr>
              <w:pStyle w:val="Contenudetableau"/>
              <w:keepNext/>
              <w:autoSpaceDE w:val="0"/>
              <w:snapToGrid w:val="0"/>
              <w:jc w:val="center"/>
              <w:rPr>
                <w:sz w:val="20"/>
                <w:szCs w:val="20"/>
                <w:lang w:val="en-GB"/>
              </w:rPr>
            </w:pPr>
            <w:r>
              <w:rPr>
                <w:sz w:val="20"/>
                <w:szCs w:val="20"/>
                <w:lang w:val="en-GB"/>
              </w:rPr>
              <w:t>Non</w:t>
            </w:r>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keepNext/>
              <w:autoSpaceDE w:val="0"/>
              <w:snapToGrid w:val="0"/>
              <w:jc w:val="center"/>
              <w:rPr>
                <w:color w:val="000000"/>
                <w:sz w:val="20"/>
                <w:szCs w:val="20"/>
              </w:rPr>
            </w:pPr>
            <w:r>
              <w:rPr>
                <w:color w:val="000000"/>
                <w:sz w:val="20"/>
                <w:szCs w:val="20"/>
              </w:rPr>
              <w:t>+ 10</w:t>
            </w:r>
          </w:p>
        </w:tc>
        <w:tc>
          <w:tcPr>
            <w:tcW w:w="7174" w:type="dxa"/>
          </w:tcPr>
          <w:p w:rsidR="004A6F9A" w:rsidRDefault="004A6F9A">
            <w:pPr>
              <w:keepNext/>
              <w:autoSpaceDE w:val="0"/>
              <w:snapToGrid w:val="0"/>
              <w:rPr>
                <w:color w:val="000000"/>
                <w:sz w:val="20"/>
                <w:szCs w:val="20"/>
              </w:rPr>
            </w:pPr>
            <w:r>
              <w:rPr>
                <w:color w:val="000000"/>
                <w:sz w:val="20"/>
                <w:szCs w:val="20"/>
              </w:rPr>
              <w:t xml:space="preserve">définition et mise en </w:t>
            </w:r>
            <w:proofErr w:type="spellStart"/>
            <w:r>
              <w:rPr>
                <w:color w:val="000000"/>
                <w:sz w:val="20"/>
                <w:szCs w:val="20"/>
              </w:rPr>
              <w:t>oeuvre</w:t>
            </w:r>
            <w:proofErr w:type="spellEnd"/>
            <w:r>
              <w:rPr>
                <w:color w:val="000000"/>
                <w:sz w:val="20"/>
                <w:szCs w:val="20"/>
              </w:rPr>
              <w:t xml:space="preserve"> d'un plan pluriannuel d'enquête et d'auscultation du réseau</w:t>
            </w:r>
          </w:p>
        </w:tc>
        <w:tc>
          <w:tcPr>
            <w:tcW w:w="1345" w:type="dxa"/>
          </w:tcPr>
          <w:p w:rsidR="004A6F9A" w:rsidRDefault="004A6F9A">
            <w:pPr>
              <w:pStyle w:val="Contenudetableau"/>
              <w:keepNext/>
              <w:autoSpaceDE w:val="0"/>
              <w:snapToGrid w:val="0"/>
              <w:jc w:val="center"/>
              <w:rPr>
                <w:sz w:val="20"/>
                <w:szCs w:val="20"/>
                <w:lang w:val="en-GB"/>
              </w:rPr>
            </w:pPr>
            <w:r>
              <w:rPr>
                <w:sz w:val="20"/>
                <w:szCs w:val="20"/>
                <w:lang w:val="en-GB"/>
              </w:rPr>
              <w:t>Non</w:t>
            </w:r>
          </w:p>
        </w:tc>
        <w:tc>
          <w:tcPr>
            <w:tcW w:w="1348" w:type="dxa"/>
            <w:shd w:val="clear" w:color="auto" w:fill="CCECFF"/>
          </w:tcPr>
          <w:p w:rsidR="004A6F9A" w:rsidRDefault="004A6F9A">
            <w:pPr>
              <w:pStyle w:val="Contenudetableau"/>
              <w:keepNext/>
              <w:autoSpaceDE w:val="0"/>
              <w:snapToGrid w:val="0"/>
              <w:jc w:val="center"/>
              <w:rPr>
                <w:sz w:val="20"/>
                <w:szCs w:val="20"/>
                <w:lang w:val="en-GB"/>
              </w:rPr>
            </w:pPr>
            <w:r>
              <w:rPr>
                <w:sz w:val="20"/>
                <w:szCs w:val="20"/>
                <w:lang w:val="en-GB"/>
              </w:rPr>
              <w:t>Non</w:t>
            </w:r>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keepNext/>
              <w:autoSpaceDE w:val="0"/>
              <w:snapToGrid w:val="0"/>
              <w:jc w:val="center"/>
              <w:rPr>
                <w:color w:val="000000"/>
                <w:sz w:val="20"/>
                <w:szCs w:val="20"/>
              </w:rPr>
            </w:pPr>
            <w:r>
              <w:rPr>
                <w:color w:val="000000"/>
                <w:sz w:val="20"/>
                <w:szCs w:val="20"/>
              </w:rPr>
              <w:t>+ 10</w:t>
            </w:r>
          </w:p>
        </w:tc>
        <w:tc>
          <w:tcPr>
            <w:tcW w:w="7174" w:type="dxa"/>
          </w:tcPr>
          <w:p w:rsidR="004A6F9A" w:rsidRDefault="004A6F9A">
            <w:pPr>
              <w:keepNext/>
              <w:autoSpaceDE w:val="0"/>
              <w:snapToGrid w:val="0"/>
              <w:rPr>
                <w:color w:val="000000"/>
                <w:sz w:val="20"/>
                <w:szCs w:val="20"/>
              </w:rPr>
            </w:pPr>
            <w:r>
              <w:rPr>
                <w:color w:val="000000"/>
                <w:sz w:val="20"/>
                <w:szCs w:val="20"/>
              </w:rPr>
              <w:t>localisation et identification des interventions (curage curatif, désobstruction, réhabilitation, renouvellement)</w:t>
            </w:r>
          </w:p>
        </w:tc>
        <w:tc>
          <w:tcPr>
            <w:tcW w:w="1345" w:type="dxa"/>
          </w:tcPr>
          <w:p w:rsidR="004A6F9A" w:rsidRDefault="004A6F9A">
            <w:pPr>
              <w:pStyle w:val="Contenudetableau"/>
              <w:keepNext/>
              <w:autoSpaceDE w:val="0"/>
              <w:snapToGrid w:val="0"/>
              <w:jc w:val="center"/>
              <w:rPr>
                <w:sz w:val="20"/>
                <w:szCs w:val="20"/>
                <w:lang w:val="en-GB"/>
              </w:rPr>
            </w:pPr>
            <w:r>
              <w:rPr>
                <w:sz w:val="20"/>
                <w:szCs w:val="20"/>
                <w:lang w:val="en-GB"/>
              </w:rPr>
              <w:t>Non</w:t>
            </w:r>
          </w:p>
        </w:tc>
        <w:tc>
          <w:tcPr>
            <w:tcW w:w="1348" w:type="dxa"/>
            <w:shd w:val="clear" w:color="auto" w:fill="CCECFF"/>
          </w:tcPr>
          <w:p w:rsidR="004A6F9A" w:rsidRDefault="004A6F9A">
            <w:pPr>
              <w:pStyle w:val="Contenudetableau"/>
              <w:keepNext/>
              <w:autoSpaceDE w:val="0"/>
              <w:snapToGrid w:val="0"/>
              <w:jc w:val="center"/>
              <w:rPr>
                <w:sz w:val="20"/>
                <w:szCs w:val="20"/>
                <w:lang w:val="en-GB"/>
              </w:rPr>
            </w:pPr>
            <w:r>
              <w:rPr>
                <w:sz w:val="20"/>
                <w:szCs w:val="20"/>
                <w:lang w:val="en-GB"/>
              </w:rPr>
              <w:t>Non</w:t>
            </w:r>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keepNext/>
              <w:autoSpaceDE w:val="0"/>
              <w:snapToGrid w:val="0"/>
              <w:jc w:val="center"/>
              <w:rPr>
                <w:color w:val="000000"/>
                <w:sz w:val="20"/>
                <w:szCs w:val="20"/>
              </w:rPr>
            </w:pPr>
            <w:r>
              <w:rPr>
                <w:color w:val="000000"/>
                <w:sz w:val="20"/>
                <w:szCs w:val="20"/>
              </w:rPr>
              <w:t>+ 10</w:t>
            </w:r>
          </w:p>
        </w:tc>
        <w:tc>
          <w:tcPr>
            <w:tcW w:w="7174" w:type="dxa"/>
          </w:tcPr>
          <w:p w:rsidR="004A6F9A" w:rsidRDefault="004A6F9A">
            <w:pPr>
              <w:keepNext/>
              <w:autoSpaceDE w:val="0"/>
              <w:snapToGrid w:val="0"/>
              <w:rPr>
                <w:color w:val="000000"/>
                <w:sz w:val="20"/>
                <w:szCs w:val="20"/>
              </w:rPr>
            </w:pPr>
            <w:r>
              <w:rPr>
                <w:color w:val="000000"/>
                <w:sz w:val="20"/>
                <w:szCs w:val="20"/>
              </w:rPr>
              <w:t>existence d’un plan pluriannuel de réhabilitation et de renouvellement (programme détaillé et estimatif sur 3 ans)</w:t>
            </w:r>
          </w:p>
        </w:tc>
        <w:tc>
          <w:tcPr>
            <w:tcW w:w="1345" w:type="dxa"/>
          </w:tcPr>
          <w:p w:rsidR="004A6F9A" w:rsidRDefault="004A6F9A">
            <w:pPr>
              <w:pStyle w:val="Contenudetableau"/>
              <w:keepNext/>
              <w:autoSpaceDE w:val="0"/>
              <w:snapToGrid w:val="0"/>
              <w:jc w:val="center"/>
              <w:rPr>
                <w:sz w:val="20"/>
                <w:szCs w:val="20"/>
                <w:lang w:val="en-GB"/>
              </w:rPr>
            </w:pPr>
            <w:r>
              <w:rPr>
                <w:sz w:val="20"/>
                <w:szCs w:val="20"/>
                <w:lang w:val="en-GB"/>
              </w:rPr>
              <w:t>Non</w:t>
            </w:r>
          </w:p>
        </w:tc>
        <w:tc>
          <w:tcPr>
            <w:tcW w:w="1348" w:type="dxa"/>
            <w:shd w:val="clear" w:color="auto" w:fill="CCECFF"/>
          </w:tcPr>
          <w:p w:rsidR="004A6F9A" w:rsidRDefault="004A6F9A">
            <w:pPr>
              <w:pStyle w:val="Contenudetableau"/>
              <w:keepNext/>
              <w:autoSpaceDE w:val="0"/>
              <w:snapToGrid w:val="0"/>
              <w:jc w:val="center"/>
              <w:rPr>
                <w:sz w:val="20"/>
                <w:szCs w:val="20"/>
                <w:lang w:val="en-GB"/>
              </w:rPr>
            </w:pPr>
            <w:proofErr w:type="spellStart"/>
            <w:r>
              <w:rPr>
                <w:sz w:val="20"/>
                <w:szCs w:val="20"/>
                <w:lang w:val="en-GB"/>
              </w:rPr>
              <w:t>Oui</w:t>
            </w:r>
            <w:proofErr w:type="spellEnd"/>
          </w:p>
        </w:tc>
      </w:tr>
      <w:tr w:rsidR="004A6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 w:type="dxa"/>
          </w:tcPr>
          <w:p w:rsidR="004A6F9A" w:rsidRDefault="004A6F9A">
            <w:pPr>
              <w:keepNext/>
              <w:autoSpaceDE w:val="0"/>
              <w:snapToGrid w:val="0"/>
              <w:jc w:val="center"/>
              <w:rPr>
                <w:color w:val="000000"/>
                <w:sz w:val="20"/>
                <w:szCs w:val="20"/>
              </w:rPr>
            </w:pPr>
            <w:r>
              <w:rPr>
                <w:color w:val="000000"/>
                <w:sz w:val="20"/>
                <w:szCs w:val="20"/>
              </w:rPr>
              <w:t>+ 10</w:t>
            </w:r>
          </w:p>
        </w:tc>
        <w:tc>
          <w:tcPr>
            <w:tcW w:w="7174" w:type="dxa"/>
          </w:tcPr>
          <w:p w:rsidR="004A6F9A" w:rsidRDefault="004A6F9A">
            <w:pPr>
              <w:keepNext/>
              <w:autoSpaceDE w:val="0"/>
              <w:snapToGrid w:val="0"/>
              <w:rPr>
                <w:color w:val="000000"/>
                <w:sz w:val="20"/>
                <w:szCs w:val="20"/>
              </w:rPr>
            </w:pPr>
            <w:r>
              <w:rPr>
                <w:color w:val="000000"/>
                <w:sz w:val="20"/>
                <w:szCs w:val="20"/>
              </w:rPr>
              <w:t xml:space="preserve">mise en </w:t>
            </w:r>
            <w:proofErr w:type="spellStart"/>
            <w:r>
              <w:rPr>
                <w:color w:val="000000"/>
                <w:sz w:val="20"/>
                <w:szCs w:val="20"/>
              </w:rPr>
              <w:t>oeuvre</w:t>
            </w:r>
            <w:proofErr w:type="spellEnd"/>
            <w:r>
              <w:rPr>
                <w:color w:val="000000"/>
                <w:sz w:val="20"/>
                <w:szCs w:val="20"/>
              </w:rPr>
              <w:t xml:space="preserve"> d’un plan pluriannuel de réhabilitation et de renouvellement des</w:t>
            </w:r>
          </w:p>
        </w:tc>
        <w:tc>
          <w:tcPr>
            <w:tcW w:w="1345" w:type="dxa"/>
          </w:tcPr>
          <w:p w:rsidR="004A6F9A" w:rsidRDefault="004A6F9A">
            <w:pPr>
              <w:pStyle w:val="Contenudetableau"/>
              <w:keepNext/>
              <w:autoSpaceDE w:val="0"/>
              <w:snapToGrid w:val="0"/>
              <w:jc w:val="center"/>
              <w:rPr>
                <w:lang w:val="en-GB"/>
              </w:rPr>
            </w:pPr>
            <w:r>
              <w:rPr>
                <w:sz w:val="20"/>
                <w:szCs w:val="20"/>
                <w:lang w:val="en-GB"/>
              </w:rPr>
              <w:t>Non</w:t>
            </w:r>
          </w:p>
        </w:tc>
        <w:tc>
          <w:tcPr>
            <w:tcW w:w="1348" w:type="dxa"/>
            <w:shd w:val="clear" w:color="auto" w:fill="CCECFF"/>
          </w:tcPr>
          <w:p w:rsidR="004A6F9A" w:rsidRDefault="004A6F9A">
            <w:pPr>
              <w:pStyle w:val="Contenudetableau"/>
              <w:keepNext/>
              <w:autoSpaceDE w:val="0"/>
              <w:snapToGrid w:val="0"/>
              <w:jc w:val="center"/>
              <w:rPr>
                <w:lang w:val="en-GB"/>
              </w:rPr>
            </w:pPr>
            <w:proofErr w:type="spellStart"/>
            <w:r>
              <w:rPr>
                <w:sz w:val="20"/>
                <w:szCs w:val="20"/>
                <w:lang w:val="en-GB"/>
              </w:rPr>
              <w:t>Oui</w:t>
            </w:r>
            <w:proofErr w:type="spellEnd"/>
          </w:p>
        </w:tc>
      </w:tr>
    </w:tbl>
    <w:p w:rsidR="004A6F9A" w:rsidRDefault="004A6F9A">
      <w:pPr>
        <w:keepNext/>
        <w:autoSpaceDE w:val="0"/>
        <w:rPr>
          <w:lang w:val="en-GB"/>
        </w:rPr>
      </w:pPr>
    </w:p>
    <w:p w:rsidR="004A6F9A" w:rsidRDefault="004A6F9A">
      <w:pPr>
        <w:keepNext/>
        <w:autoSpaceDE w:val="0"/>
        <w:jc w:val="both"/>
        <w:rPr>
          <w:sz w:val="22"/>
          <w:szCs w:val="22"/>
        </w:rPr>
      </w:pPr>
      <w:r>
        <w:rPr>
          <w:sz w:val="22"/>
          <w:szCs w:val="22"/>
        </w:rPr>
        <w:t xml:space="preserve">L’indice de connaissance et de gestion patrimoniale des réseaux du service est </w:t>
      </w:r>
      <w:r>
        <w:rPr>
          <w:sz w:val="22"/>
          <w:szCs w:val="22"/>
          <w:shd w:val="clear" w:color="auto" w:fill="CCECFF"/>
        </w:rPr>
        <w:t>10</w:t>
      </w:r>
      <w:r>
        <w:rPr>
          <w:sz w:val="22"/>
          <w:szCs w:val="22"/>
        </w:rPr>
        <w:t xml:space="preserve"> pour l’exercice 2011 (10 pour 2010).</w:t>
      </w:r>
    </w:p>
    <w:p w:rsidR="004A6F9A" w:rsidRDefault="004A6F9A">
      <w:pPr>
        <w:pStyle w:val="Liste"/>
        <w:spacing w:after="0"/>
      </w:pPr>
    </w:p>
    <w:p w:rsidR="004A6F9A" w:rsidRDefault="004A6F9A">
      <w:pPr>
        <w:pStyle w:val="Titre2"/>
      </w:pPr>
      <w:bookmarkStart w:id="22" w:name="_Toc318379604"/>
      <w:r>
        <w:lastRenderedPageBreak/>
        <w:t>Conformité de la collecte des effluents (P203.3)</w:t>
      </w:r>
      <w:bookmarkEnd w:id="22"/>
    </w:p>
    <w:p w:rsidR="004A6F9A" w:rsidRDefault="00DC33F2">
      <w:pPr>
        <w:pStyle w:val="Corpsdetexte"/>
        <w:keepNext/>
        <w:spacing w:after="119"/>
        <w:rPr>
          <w:b/>
          <w:bCs/>
          <w:sz w:val="18"/>
          <w:szCs w:val="18"/>
        </w:rPr>
      </w:pPr>
      <w:r>
        <w:rPr>
          <w:noProof/>
          <w:lang w:eastAsia="fr-FR"/>
        </w:rPr>
        <w:drawing>
          <wp:inline distT="0" distB="0" distL="0" distR="0">
            <wp:extent cx="400050" cy="304800"/>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sidR="004A6F9A">
        <w:rPr>
          <w:b/>
          <w:bCs/>
          <w:sz w:val="18"/>
          <w:szCs w:val="18"/>
        </w:rPr>
        <w:t>(</w:t>
      </w:r>
      <w:proofErr w:type="gramStart"/>
      <w:r w:rsidR="004A6F9A">
        <w:rPr>
          <w:b/>
          <w:bCs/>
          <w:sz w:val="18"/>
          <w:szCs w:val="18"/>
        </w:rPr>
        <w:t>réseau</w:t>
      </w:r>
      <w:proofErr w:type="gramEnd"/>
      <w:r w:rsidR="004A6F9A">
        <w:rPr>
          <w:b/>
          <w:bCs/>
          <w:sz w:val="18"/>
          <w:szCs w:val="18"/>
        </w:rPr>
        <w:t xml:space="preserve"> collectant une charge &gt; 2000 EH)</w:t>
      </w:r>
    </w:p>
    <w:p w:rsidR="004A6F9A" w:rsidRDefault="004A6F9A">
      <w:pPr>
        <w:keepNext/>
        <w:autoSpaceDE w:val="0"/>
        <w:jc w:val="both"/>
        <w:rPr>
          <w:color w:val="000000"/>
          <w:sz w:val="22"/>
          <w:szCs w:val="22"/>
        </w:rPr>
      </w:pPr>
      <w:r>
        <w:rPr>
          <w:color w:val="000000"/>
          <w:sz w:val="22"/>
          <w:szCs w:val="22"/>
        </w:rPr>
        <w:t>Cet indicateur – de valeur 0 (non-conforme) ou 100 (conforme) pour chaque système de collecte (ensemble de réseaux aboutissant à une même station) – s'obtient auprès des services de la Police de l’Eau.</w:t>
      </w:r>
    </w:p>
    <w:p w:rsidR="004A6F9A" w:rsidRDefault="004A6F9A">
      <w:pPr>
        <w:keepNext/>
        <w:autoSpaceDE w:val="0"/>
        <w:jc w:val="both"/>
        <w:rPr>
          <w:color w:val="000000"/>
          <w:sz w:val="22"/>
          <w:szCs w:val="22"/>
        </w:rPr>
      </w:pPr>
      <w:r>
        <w:rPr>
          <w:color w:val="000000"/>
          <w:sz w:val="22"/>
          <w:szCs w:val="22"/>
        </w:rPr>
        <w:t>Un indice de conformité global pour le service est ensuite obtenu en pondérant par l'importance de la charge brute de pollution organique transitant par chaque système.</w:t>
      </w:r>
    </w:p>
    <w:p w:rsidR="004A6F9A" w:rsidRDefault="004A6F9A">
      <w:pPr>
        <w:keepN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834"/>
        <w:gridCol w:w="2551"/>
        <w:gridCol w:w="2561"/>
      </w:tblGrid>
      <w:tr w:rsidR="004A6F9A">
        <w:trPr>
          <w:cantSplit/>
        </w:trPr>
        <w:tc>
          <w:tcPr>
            <w:tcW w:w="2268" w:type="dxa"/>
            <w:shd w:val="clear" w:color="auto" w:fill="D9D9D9"/>
            <w:vAlign w:val="center"/>
          </w:tcPr>
          <w:p w:rsidR="004A6F9A" w:rsidRDefault="004A6F9A">
            <w:pPr>
              <w:pStyle w:val="Contenudetableau"/>
              <w:keepNext/>
              <w:snapToGrid w:val="0"/>
              <w:rPr>
                <w:b/>
                <w:bCs/>
                <w:sz w:val="20"/>
                <w:szCs w:val="20"/>
              </w:rPr>
            </w:pPr>
          </w:p>
        </w:tc>
        <w:tc>
          <w:tcPr>
            <w:tcW w:w="2834"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Charge brute de pollution transitant par le système de collecte en kg DBO5/j pour l’exercice 2011</w:t>
            </w:r>
          </w:p>
        </w:tc>
        <w:tc>
          <w:tcPr>
            <w:tcW w:w="2551"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Conformité exercice 2010</w:t>
            </w:r>
          </w:p>
          <w:p w:rsidR="004A6F9A" w:rsidRDefault="004A6F9A">
            <w:pPr>
              <w:pStyle w:val="Contenudetableau"/>
              <w:keepNext/>
              <w:snapToGrid w:val="0"/>
              <w:jc w:val="center"/>
              <w:rPr>
                <w:b/>
                <w:bCs/>
                <w:sz w:val="20"/>
                <w:szCs w:val="20"/>
              </w:rPr>
            </w:pPr>
            <w:r>
              <w:rPr>
                <w:b/>
                <w:bCs/>
                <w:sz w:val="20"/>
                <w:szCs w:val="20"/>
              </w:rPr>
              <w:t>0 ou 100</w:t>
            </w:r>
          </w:p>
        </w:tc>
        <w:tc>
          <w:tcPr>
            <w:tcW w:w="2561"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Conformité exercice 2011</w:t>
            </w:r>
          </w:p>
          <w:p w:rsidR="004A6F9A" w:rsidRDefault="004A6F9A">
            <w:pPr>
              <w:pStyle w:val="Contenudetableau"/>
              <w:keepNext/>
              <w:snapToGrid w:val="0"/>
              <w:jc w:val="center"/>
              <w:rPr>
                <w:b/>
                <w:bCs/>
                <w:sz w:val="20"/>
                <w:szCs w:val="20"/>
                <w:lang w:val="en-GB"/>
              </w:rPr>
            </w:pPr>
            <w:r>
              <w:rPr>
                <w:b/>
                <w:bCs/>
                <w:sz w:val="20"/>
                <w:szCs w:val="20"/>
                <w:lang w:val="en-GB"/>
              </w:rPr>
              <w:t xml:space="preserve">0 </w:t>
            </w:r>
            <w:proofErr w:type="spellStart"/>
            <w:r>
              <w:rPr>
                <w:b/>
                <w:bCs/>
                <w:sz w:val="20"/>
                <w:szCs w:val="20"/>
                <w:lang w:val="en-GB"/>
              </w:rPr>
              <w:t>ou</w:t>
            </w:r>
            <w:proofErr w:type="spellEnd"/>
            <w:r>
              <w:rPr>
                <w:b/>
                <w:bCs/>
                <w:sz w:val="20"/>
                <w:szCs w:val="20"/>
                <w:lang w:val="en-GB"/>
              </w:rPr>
              <w:t xml:space="preserve"> 100</w:t>
            </w:r>
          </w:p>
        </w:tc>
      </w:tr>
      <w:tr w:rsidR="004A6F9A">
        <w:trPr>
          <w:cantSplit/>
        </w:trPr>
        <w:tc>
          <w:tcPr>
            <w:tcW w:w="2268" w:type="dxa"/>
          </w:tcPr>
          <w:p w:rsidR="004A6F9A" w:rsidRDefault="004A6F9A">
            <w:pPr>
              <w:pStyle w:val="Contenudetableau"/>
              <w:keepNext/>
              <w:snapToGrid w:val="0"/>
              <w:rPr>
                <w:sz w:val="20"/>
                <w:szCs w:val="20"/>
                <w:lang w:val="en-GB"/>
              </w:rPr>
            </w:pPr>
            <w:r>
              <w:rPr>
                <w:sz w:val="20"/>
                <w:szCs w:val="20"/>
                <w:lang w:val="en-GB"/>
              </w:rPr>
              <w:t xml:space="preserve"> Station </w:t>
            </w:r>
            <w:proofErr w:type="spellStart"/>
            <w:r>
              <w:rPr>
                <w:sz w:val="20"/>
                <w:szCs w:val="20"/>
                <w:lang w:val="en-GB"/>
              </w:rPr>
              <w:t>d'épuration</w:t>
            </w:r>
            <w:proofErr w:type="spellEnd"/>
            <w:r>
              <w:rPr>
                <w:sz w:val="20"/>
                <w:szCs w:val="20"/>
                <w:lang w:val="en-GB"/>
              </w:rPr>
              <w:t xml:space="preserve"> sans nom</w:t>
            </w:r>
          </w:p>
        </w:tc>
        <w:tc>
          <w:tcPr>
            <w:tcW w:w="2834" w:type="dxa"/>
            <w:shd w:val="clear" w:color="auto" w:fill="CCECFF"/>
          </w:tcPr>
          <w:p w:rsidR="004A6F9A" w:rsidRDefault="00AB17E1">
            <w:pPr>
              <w:pStyle w:val="Contenudetableau"/>
              <w:keepNext/>
              <w:snapToGrid w:val="0"/>
              <w:jc w:val="center"/>
              <w:rPr>
                <w:sz w:val="20"/>
                <w:szCs w:val="20"/>
                <w:lang w:val="en-GB"/>
              </w:rPr>
            </w:pPr>
            <w:r>
              <w:rPr>
                <w:sz w:val="20"/>
                <w:szCs w:val="20"/>
                <w:lang w:val="en-GB"/>
              </w:rPr>
              <w:t>21</w:t>
            </w:r>
          </w:p>
        </w:tc>
        <w:tc>
          <w:tcPr>
            <w:tcW w:w="2551" w:type="dxa"/>
          </w:tcPr>
          <w:p w:rsidR="004A6F9A" w:rsidRDefault="004A6F9A">
            <w:pPr>
              <w:pStyle w:val="Contenudetableau"/>
              <w:keepNext/>
              <w:snapToGrid w:val="0"/>
              <w:jc w:val="center"/>
              <w:rPr>
                <w:sz w:val="20"/>
                <w:szCs w:val="20"/>
                <w:vertAlign w:val="subscript"/>
                <w:lang w:val="en-GB"/>
              </w:rPr>
            </w:pPr>
            <w:r>
              <w:rPr>
                <w:sz w:val="20"/>
                <w:szCs w:val="20"/>
                <w:lang w:val="en-GB"/>
              </w:rPr>
              <w:t>____</w:t>
            </w:r>
          </w:p>
        </w:tc>
        <w:tc>
          <w:tcPr>
            <w:tcW w:w="2561" w:type="dxa"/>
            <w:shd w:val="clear" w:color="auto" w:fill="CCECFF"/>
          </w:tcPr>
          <w:p w:rsidR="004A6F9A" w:rsidRDefault="004A6F9A">
            <w:pPr>
              <w:pStyle w:val="Contenudetableau"/>
              <w:keepNext/>
              <w:snapToGrid w:val="0"/>
              <w:jc w:val="center"/>
              <w:rPr>
                <w:sz w:val="20"/>
                <w:szCs w:val="20"/>
                <w:lang w:val="en-GB"/>
              </w:rPr>
            </w:pPr>
            <w:r>
              <w:rPr>
                <w:sz w:val="20"/>
                <w:szCs w:val="20"/>
                <w:lang w:val="en-GB"/>
              </w:rPr>
              <w:t>____</w:t>
            </w:r>
          </w:p>
        </w:tc>
      </w:tr>
      <w:tr w:rsidR="004A6F9A">
        <w:trPr>
          <w:cantSplit/>
          <w:trHeight w:val="25"/>
        </w:trPr>
        <w:tc>
          <w:tcPr>
            <w:tcW w:w="2268" w:type="dxa"/>
            <w:tcBorders>
              <w:left w:val="nil"/>
              <w:bottom w:val="nil"/>
              <w:right w:val="nil"/>
            </w:tcBorders>
          </w:tcPr>
          <w:p w:rsidR="004A6F9A" w:rsidRDefault="004A6F9A">
            <w:pPr>
              <w:pStyle w:val="Contenudetableau"/>
              <w:keepNext/>
              <w:snapToGrid w:val="0"/>
              <w:rPr>
                <w:sz w:val="20"/>
                <w:szCs w:val="20"/>
              </w:rPr>
            </w:pPr>
          </w:p>
        </w:tc>
        <w:tc>
          <w:tcPr>
            <w:tcW w:w="2834" w:type="dxa"/>
            <w:tcBorders>
              <w:left w:val="nil"/>
              <w:bottom w:val="nil"/>
              <w:right w:val="nil"/>
            </w:tcBorders>
          </w:tcPr>
          <w:p w:rsidR="004A6F9A" w:rsidRDefault="004A6F9A">
            <w:pPr>
              <w:pStyle w:val="Contenudetableau"/>
              <w:keepNext/>
              <w:snapToGrid w:val="0"/>
              <w:jc w:val="center"/>
              <w:rPr>
                <w:sz w:val="20"/>
                <w:szCs w:val="20"/>
              </w:rPr>
            </w:pPr>
          </w:p>
        </w:tc>
        <w:tc>
          <w:tcPr>
            <w:tcW w:w="2551" w:type="dxa"/>
            <w:tcBorders>
              <w:left w:val="nil"/>
              <w:bottom w:val="nil"/>
              <w:right w:val="nil"/>
            </w:tcBorders>
          </w:tcPr>
          <w:p w:rsidR="004A6F9A" w:rsidRDefault="004A6F9A">
            <w:pPr>
              <w:pStyle w:val="Contenudetableau"/>
              <w:keepNext/>
              <w:snapToGrid w:val="0"/>
              <w:jc w:val="center"/>
              <w:rPr>
                <w:sz w:val="20"/>
                <w:szCs w:val="20"/>
                <w:vertAlign w:val="subscript"/>
              </w:rPr>
            </w:pPr>
          </w:p>
        </w:tc>
        <w:tc>
          <w:tcPr>
            <w:tcW w:w="2561" w:type="dxa"/>
            <w:tcBorders>
              <w:left w:val="nil"/>
              <w:bottom w:val="nil"/>
              <w:right w:val="nil"/>
            </w:tcBorders>
          </w:tcPr>
          <w:p w:rsidR="004A6F9A" w:rsidRDefault="004A6F9A">
            <w:pPr>
              <w:pStyle w:val="Contenudetableau"/>
              <w:keepNext/>
              <w:snapToGrid w:val="0"/>
              <w:jc w:val="center"/>
              <w:rPr>
                <w:sz w:val="20"/>
                <w:szCs w:val="20"/>
              </w:rPr>
            </w:pPr>
          </w:p>
        </w:tc>
      </w:tr>
    </w:tbl>
    <w:p w:rsidR="004A6F9A" w:rsidRDefault="004A6F9A">
      <w:pPr>
        <w:pStyle w:val="Liste"/>
        <w:keepNext/>
        <w:spacing w:after="0"/>
      </w:pPr>
    </w:p>
    <w:p w:rsidR="004A6F9A" w:rsidRDefault="004A6F9A">
      <w:pPr>
        <w:jc w:val="both"/>
        <w:rPr>
          <w:sz w:val="22"/>
          <w:szCs w:val="22"/>
        </w:rPr>
      </w:pPr>
      <w:r>
        <w:rPr>
          <w:sz w:val="22"/>
          <w:szCs w:val="22"/>
        </w:rPr>
        <w:t xml:space="preserve">Pour l’exercice 2011, l'indice global de conformité de la collecte des effluents est </w:t>
      </w:r>
      <w:r>
        <w:rPr>
          <w:sz w:val="22"/>
          <w:szCs w:val="22"/>
          <w:shd w:val="clear" w:color="auto" w:fill="CCECFF"/>
        </w:rPr>
        <w:t>____</w:t>
      </w:r>
      <w:r>
        <w:rPr>
          <w:sz w:val="22"/>
          <w:szCs w:val="22"/>
        </w:rPr>
        <w:t xml:space="preserve"> (____ en 2010).</w:t>
      </w:r>
    </w:p>
    <w:p w:rsidR="004A6F9A" w:rsidRDefault="004A6F9A">
      <w:pPr>
        <w:pStyle w:val="Titre2"/>
      </w:pPr>
      <w:bookmarkStart w:id="23" w:name="_Toc318379605"/>
      <w:r>
        <w:t>Conformité des équipements des stations de traitement des eaux usées (P204.3)</w:t>
      </w:r>
      <w:bookmarkEnd w:id="23"/>
    </w:p>
    <w:p w:rsidR="004A6F9A" w:rsidRDefault="00DC33F2">
      <w:pPr>
        <w:pStyle w:val="Corpsdetexte"/>
        <w:keepNext/>
        <w:spacing w:after="119"/>
        <w:rPr>
          <w:b/>
          <w:bCs/>
          <w:sz w:val="18"/>
          <w:szCs w:val="18"/>
        </w:rPr>
      </w:pPr>
      <w:r>
        <w:rPr>
          <w:noProof/>
          <w:lang w:eastAsia="fr-FR"/>
        </w:rPr>
        <w:drawing>
          <wp:inline distT="0" distB="0" distL="0" distR="0">
            <wp:extent cx="400050" cy="304800"/>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sidR="004A6F9A">
        <w:rPr>
          <w:b/>
          <w:bCs/>
          <w:sz w:val="18"/>
          <w:szCs w:val="18"/>
        </w:rPr>
        <w:t>(</w:t>
      </w:r>
      <w:proofErr w:type="gramStart"/>
      <w:r w:rsidR="004A6F9A">
        <w:rPr>
          <w:b/>
          <w:bCs/>
          <w:sz w:val="18"/>
          <w:szCs w:val="18"/>
        </w:rPr>
        <w:t>uniquement</w:t>
      </w:r>
      <w:proofErr w:type="gramEnd"/>
      <w:r w:rsidR="004A6F9A">
        <w:rPr>
          <w:b/>
          <w:bCs/>
          <w:sz w:val="18"/>
          <w:szCs w:val="18"/>
        </w:rPr>
        <w:t xml:space="preserve"> pour les STEU d'une capacité &gt; 2000 EH)</w:t>
      </w:r>
    </w:p>
    <w:p w:rsidR="004A6F9A" w:rsidRDefault="004A6F9A">
      <w:pPr>
        <w:pStyle w:val="Corpsdetexte3"/>
        <w:keepNext/>
      </w:pPr>
      <w:r>
        <w:t>Cet indicateur – de valeur 0 (non-conforme) ou 100 (conforme) pour chaque station de traitement des eaux usées d'une capacité &gt; 2000 EH – s'obtient auprès des services de la Police de l’Eau.</w:t>
      </w:r>
    </w:p>
    <w:p w:rsidR="004A6F9A" w:rsidRDefault="004A6F9A">
      <w:pPr>
        <w:keepNext/>
        <w:autoSpaceDE w:val="0"/>
        <w:jc w:val="both"/>
        <w:rPr>
          <w:color w:val="000000"/>
          <w:sz w:val="22"/>
          <w:szCs w:val="22"/>
        </w:rPr>
      </w:pPr>
      <w:r>
        <w:rPr>
          <w:color w:val="000000"/>
          <w:sz w:val="22"/>
          <w:szCs w:val="22"/>
        </w:rPr>
        <w:t xml:space="preserve">Un indice de conformité global pour le service est ensuite obtenu en pondérant par les charges brutes de pollution organique pour le périmètre du système de traitement de chaque </w:t>
      </w:r>
      <w:r>
        <w:t>station de traitement des eaux usées</w:t>
      </w:r>
      <w:r>
        <w:rPr>
          <w:color w:val="000000"/>
          <w:sz w:val="22"/>
          <w:szCs w:val="22"/>
        </w:rPr>
        <w:t>.</w:t>
      </w:r>
    </w:p>
    <w:p w:rsidR="004A6F9A" w:rsidRDefault="004A6F9A">
      <w:pPr>
        <w:keepNext/>
        <w:autoSpaceDE w:val="0"/>
        <w:jc w:val="both"/>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834"/>
        <w:gridCol w:w="2551"/>
        <w:gridCol w:w="2561"/>
      </w:tblGrid>
      <w:tr w:rsidR="004A6F9A">
        <w:trPr>
          <w:cantSplit/>
        </w:trPr>
        <w:tc>
          <w:tcPr>
            <w:tcW w:w="2268" w:type="dxa"/>
            <w:shd w:val="clear" w:color="auto" w:fill="D9D9D9"/>
            <w:vAlign w:val="center"/>
          </w:tcPr>
          <w:p w:rsidR="004A6F9A" w:rsidRDefault="004A6F9A">
            <w:pPr>
              <w:pStyle w:val="Contenudetableau"/>
              <w:keepNext/>
              <w:snapToGrid w:val="0"/>
              <w:rPr>
                <w:sz w:val="20"/>
                <w:szCs w:val="20"/>
              </w:rPr>
            </w:pPr>
          </w:p>
        </w:tc>
        <w:tc>
          <w:tcPr>
            <w:tcW w:w="2834"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 xml:space="preserve">Charge brute de pollution organique reçue par la station de traitement des eaux usées </w:t>
            </w:r>
          </w:p>
          <w:p w:rsidR="004A6F9A" w:rsidRDefault="004A6F9A">
            <w:pPr>
              <w:pStyle w:val="Contenudetableau"/>
              <w:keepNext/>
              <w:snapToGrid w:val="0"/>
              <w:jc w:val="center"/>
              <w:rPr>
                <w:b/>
                <w:bCs/>
                <w:sz w:val="20"/>
                <w:szCs w:val="20"/>
                <w:lang w:val="nl-NL"/>
              </w:rPr>
            </w:pPr>
            <w:r>
              <w:rPr>
                <w:b/>
                <w:bCs/>
                <w:sz w:val="20"/>
                <w:szCs w:val="20"/>
                <w:lang w:val="nl-NL"/>
              </w:rPr>
              <w:t xml:space="preserve">en kg DBO5/j </w:t>
            </w:r>
          </w:p>
          <w:p w:rsidR="004A6F9A" w:rsidRDefault="004A6F9A">
            <w:pPr>
              <w:pStyle w:val="Contenudetableau"/>
              <w:keepNext/>
              <w:snapToGrid w:val="0"/>
              <w:jc w:val="center"/>
              <w:rPr>
                <w:b/>
                <w:bCs/>
                <w:sz w:val="20"/>
                <w:szCs w:val="20"/>
              </w:rPr>
            </w:pPr>
            <w:r>
              <w:rPr>
                <w:b/>
                <w:bCs/>
                <w:sz w:val="20"/>
                <w:szCs w:val="20"/>
              </w:rPr>
              <w:t>exercice 2011</w:t>
            </w:r>
          </w:p>
        </w:tc>
        <w:tc>
          <w:tcPr>
            <w:tcW w:w="2551"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Conformité exercice 2010</w:t>
            </w:r>
          </w:p>
          <w:p w:rsidR="004A6F9A" w:rsidRDefault="004A6F9A">
            <w:pPr>
              <w:pStyle w:val="Contenudetableau"/>
              <w:keepNext/>
              <w:snapToGrid w:val="0"/>
              <w:jc w:val="center"/>
              <w:rPr>
                <w:b/>
                <w:bCs/>
                <w:sz w:val="20"/>
                <w:szCs w:val="20"/>
              </w:rPr>
            </w:pPr>
            <w:r>
              <w:rPr>
                <w:b/>
                <w:bCs/>
                <w:sz w:val="20"/>
                <w:szCs w:val="20"/>
              </w:rPr>
              <w:t>0 ou 100</w:t>
            </w:r>
          </w:p>
        </w:tc>
        <w:tc>
          <w:tcPr>
            <w:tcW w:w="2561"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Conformité exercice 2011</w:t>
            </w:r>
          </w:p>
          <w:p w:rsidR="004A6F9A" w:rsidRDefault="004A6F9A">
            <w:pPr>
              <w:pStyle w:val="Contenudetableau"/>
              <w:keepNext/>
              <w:snapToGrid w:val="0"/>
              <w:jc w:val="center"/>
              <w:rPr>
                <w:b/>
                <w:bCs/>
                <w:sz w:val="20"/>
                <w:szCs w:val="20"/>
                <w:lang w:val="en-GB"/>
              </w:rPr>
            </w:pPr>
            <w:r>
              <w:rPr>
                <w:b/>
                <w:bCs/>
                <w:sz w:val="20"/>
                <w:szCs w:val="20"/>
                <w:lang w:val="en-GB"/>
              </w:rPr>
              <w:t xml:space="preserve">0 </w:t>
            </w:r>
            <w:proofErr w:type="spellStart"/>
            <w:r>
              <w:rPr>
                <w:b/>
                <w:bCs/>
                <w:sz w:val="20"/>
                <w:szCs w:val="20"/>
                <w:lang w:val="en-GB"/>
              </w:rPr>
              <w:t>ou</w:t>
            </w:r>
            <w:proofErr w:type="spellEnd"/>
            <w:r>
              <w:rPr>
                <w:b/>
                <w:bCs/>
                <w:sz w:val="20"/>
                <w:szCs w:val="20"/>
                <w:lang w:val="en-GB"/>
              </w:rPr>
              <w:t xml:space="preserve"> 100</w:t>
            </w:r>
          </w:p>
        </w:tc>
      </w:tr>
      <w:tr w:rsidR="004A6F9A">
        <w:trPr>
          <w:cantSplit/>
        </w:trPr>
        <w:tc>
          <w:tcPr>
            <w:tcW w:w="2268" w:type="dxa"/>
          </w:tcPr>
          <w:p w:rsidR="004A6F9A" w:rsidRDefault="004A6F9A">
            <w:pPr>
              <w:pStyle w:val="Contenudetableau"/>
              <w:keepNext/>
              <w:snapToGrid w:val="0"/>
              <w:rPr>
                <w:sz w:val="20"/>
                <w:szCs w:val="20"/>
                <w:lang w:val="en-GB"/>
              </w:rPr>
            </w:pPr>
            <w:r>
              <w:rPr>
                <w:sz w:val="20"/>
                <w:szCs w:val="20"/>
                <w:lang w:val="en-GB"/>
              </w:rPr>
              <w:t xml:space="preserve"> Station </w:t>
            </w:r>
            <w:proofErr w:type="spellStart"/>
            <w:r>
              <w:rPr>
                <w:sz w:val="20"/>
                <w:szCs w:val="20"/>
                <w:lang w:val="en-GB"/>
              </w:rPr>
              <w:t>d'épuration</w:t>
            </w:r>
            <w:proofErr w:type="spellEnd"/>
            <w:r>
              <w:rPr>
                <w:sz w:val="20"/>
                <w:szCs w:val="20"/>
                <w:lang w:val="en-GB"/>
              </w:rPr>
              <w:t xml:space="preserve"> sans nom</w:t>
            </w:r>
          </w:p>
        </w:tc>
        <w:tc>
          <w:tcPr>
            <w:tcW w:w="2834" w:type="dxa"/>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2551" w:type="dxa"/>
            <w:vAlign w:val="center"/>
          </w:tcPr>
          <w:p w:rsidR="004A6F9A" w:rsidRDefault="004A6F9A">
            <w:pPr>
              <w:pStyle w:val="Contenudetableau"/>
              <w:keepNext/>
              <w:snapToGrid w:val="0"/>
              <w:jc w:val="center"/>
              <w:rPr>
                <w:sz w:val="20"/>
                <w:szCs w:val="20"/>
                <w:vertAlign w:val="subscript"/>
                <w:lang w:val="en-GB"/>
              </w:rPr>
            </w:pPr>
            <w:r>
              <w:rPr>
                <w:sz w:val="20"/>
                <w:szCs w:val="20"/>
                <w:lang w:val="en-GB"/>
              </w:rPr>
              <w:t>____</w:t>
            </w:r>
          </w:p>
        </w:tc>
        <w:tc>
          <w:tcPr>
            <w:tcW w:w="2561" w:type="dxa"/>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r>
      <w:tr w:rsidR="004A6F9A">
        <w:trPr>
          <w:cantSplit/>
        </w:trPr>
        <w:tc>
          <w:tcPr>
            <w:tcW w:w="2268" w:type="dxa"/>
            <w:tcBorders>
              <w:left w:val="nil"/>
              <w:bottom w:val="nil"/>
              <w:right w:val="nil"/>
            </w:tcBorders>
          </w:tcPr>
          <w:p w:rsidR="004A6F9A" w:rsidRDefault="004A6F9A">
            <w:pPr>
              <w:pStyle w:val="Contenudetableau"/>
              <w:keepNext/>
              <w:snapToGrid w:val="0"/>
              <w:rPr>
                <w:sz w:val="20"/>
                <w:szCs w:val="20"/>
              </w:rPr>
            </w:pPr>
          </w:p>
        </w:tc>
        <w:tc>
          <w:tcPr>
            <w:tcW w:w="2834" w:type="dxa"/>
            <w:tcBorders>
              <w:left w:val="nil"/>
              <w:bottom w:val="nil"/>
              <w:right w:val="nil"/>
            </w:tcBorders>
            <w:vAlign w:val="center"/>
          </w:tcPr>
          <w:p w:rsidR="004A6F9A" w:rsidRDefault="004A6F9A">
            <w:pPr>
              <w:pStyle w:val="Contenudetableau"/>
              <w:keepNext/>
              <w:snapToGrid w:val="0"/>
              <w:jc w:val="center"/>
              <w:rPr>
                <w:sz w:val="20"/>
                <w:szCs w:val="20"/>
              </w:rPr>
            </w:pPr>
          </w:p>
        </w:tc>
        <w:tc>
          <w:tcPr>
            <w:tcW w:w="2551" w:type="dxa"/>
            <w:tcBorders>
              <w:left w:val="nil"/>
              <w:bottom w:val="nil"/>
              <w:right w:val="nil"/>
            </w:tcBorders>
            <w:vAlign w:val="center"/>
          </w:tcPr>
          <w:p w:rsidR="004A6F9A" w:rsidRDefault="004A6F9A">
            <w:pPr>
              <w:pStyle w:val="Contenudetableau"/>
              <w:keepNext/>
              <w:snapToGrid w:val="0"/>
              <w:jc w:val="center"/>
              <w:rPr>
                <w:sz w:val="20"/>
                <w:szCs w:val="20"/>
              </w:rPr>
            </w:pPr>
          </w:p>
        </w:tc>
        <w:tc>
          <w:tcPr>
            <w:tcW w:w="2561" w:type="dxa"/>
            <w:tcBorders>
              <w:left w:val="nil"/>
              <w:bottom w:val="nil"/>
              <w:right w:val="nil"/>
            </w:tcBorders>
            <w:vAlign w:val="center"/>
          </w:tcPr>
          <w:p w:rsidR="004A6F9A" w:rsidRDefault="004A6F9A">
            <w:pPr>
              <w:pStyle w:val="Contenudetableau"/>
              <w:keepNext/>
              <w:snapToGrid w:val="0"/>
              <w:jc w:val="center"/>
              <w:rPr>
                <w:sz w:val="20"/>
                <w:szCs w:val="20"/>
              </w:rPr>
            </w:pPr>
          </w:p>
        </w:tc>
      </w:tr>
    </w:tbl>
    <w:p w:rsidR="004A6F9A" w:rsidRDefault="004A6F9A">
      <w:pPr>
        <w:keepNext/>
      </w:pPr>
    </w:p>
    <w:p w:rsidR="004A6F9A" w:rsidRDefault="004A6F9A">
      <w:pPr>
        <w:keepNext/>
        <w:jc w:val="both"/>
        <w:rPr>
          <w:sz w:val="22"/>
          <w:szCs w:val="22"/>
        </w:rPr>
      </w:pPr>
      <w:r>
        <w:rPr>
          <w:sz w:val="22"/>
          <w:szCs w:val="22"/>
        </w:rPr>
        <w:t xml:space="preserve">Pour l'exercice 2011, l'indice global de conformité des équipements des STEU est </w:t>
      </w:r>
      <w:r>
        <w:rPr>
          <w:sz w:val="22"/>
          <w:szCs w:val="22"/>
          <w:shd w:val="clear" w:color="auto" w:fill="CCECFF"/>
        </w:rPr>
        <w:t>____</w:t>
      </w:r>
      <w:r>
        <w:rPr>
          <w:sz w:val="22"/>
          <w:szCs w:val="22"/>
        </w:rPr>
        <w:t xml:space="preserve"> (____ en 2010)</w:t>
      </w:r>
    </w:p>
    <w:p w:rsidR="004A6F9A" w:rsidRDefault="004A6F9A">
      <w:pPr>
        <w:jc w:val="both"/>
        <w:rPr>
          <w:sz w:val="22"/>
          <w:szCs w:val="22"/>
        </w:rPr>
      </w:pPr>
    </w:p>
    <w:p w:rsidR="004A6F9A" w:rsidRDefault="004A6F9A">
      <w:pPr>
        <w:pStyle w:val="Titre2"/>
      </w:pPr>
      <w:bookmarkStart w:id="24" w:name="_Toc318379606"/>
      <w:r>
        <w:lastRenderedPageBreak/>
        <w:t>Conformité de la performance des ouvrages d'épuration (P205.3)</w:t>
      </w:r>
      <w:bookmarkEnd w:id="24"/>
    </w:p>
    <w:p w:rsidR="004A6F9A" w:rsidRDefault="00DC33F2">
      <w:pPr>
        <w:pStyle w:val="Corpsdetexte"/>
        <w:keepNext/>
        <w:spacing w:after="119"/>
        <w:rPr>
          <w:b/>
          <w:bCs/>
          <w:sz w:val="18"/>
          <w:szCs w:val="18"/>
        </w:rPr>
      </w:pPr>
      <w:r>
        <w:rPr>
          <w:noProof/>
          <w:lang w:eastAsia="fr-FR"/>
        </w:rPr>
        <w:drawing>
          <wp:inline distT="0" distB="0" distL="0" distR="0">
            <wp:extent cx="400050" cy="304800"/>
            <wp:effectExtent l="1905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sidR="004A6F9A">
        <w:rPr>
          <w:b/>
          <w:bCs/>
          <w:sz w:val="18"/>
          <w:szCs w:val="18"/>
        </w:rPr>
        <w:t>(</w:t>
      </w:r>
      <w:proofErr w:type="gramStart"/>
      <w:r w:rsidR="004A6F9A">
        <w:rPr>
          <w:b/>
          <w:bCs/>
          <w:sz w:val="18"/>
          <w:szCs w:val="18"/>
        </w:rPr>
        <w:t>uniquement</w:t>
      </w:r>
      <w:proofErr w:type="gramEnd"/>
      <w:r w:rsidR="004A6F9A">
        <w:rPr>
          <w:b/>
          <w:bCs/>
          <w:sz w:val="18"/>
          <w:szCs w:val="18"/>
        </w:rPr>
        <w:t xml:space="preserve"> pour les STEU d'une capacité &gt; 2000 EH)</w:t>
      </w:r>
    </w:p>
    <w:p w:rsidR="004A6F9A" w:rsidRDefault="004A6F9A">
      <w:pPr>
        <w:keepNext/>
        <w:autoSpaceDE w:val="0"/>
        <w:jc w:val="both"/>
        <w:rPr>
          <w:color w:val="000000"/>
          <w:sz w:val="22"/>
          <w:szCs w:val="22"/>
        </w:rPr>
      </w:pPr>
      <w:r>
        <w:rPr>
          <w:color w:val="000000"/>
          <w:sz w:val="22"/>
          <w:szCs w:val="22"/>
        </w:rPr>
        <w:t xml:space="preserve">Cet indicateur – de valeur 0 (non-conforme) ou 100 (conforme) pour chaque </w:t>
      </w:r>
      <w:r>
        <w:t xml:space="preserve">station de traitement des eaux usées </w:t>
      </w:r>
      <w:r>
        <w:rPr>
          <w:color w:val="000000"/>
          <w:sz w:val="22"/>
          <w:szCs w:val="22"/>
        </w:rPr>
        <w:t>d'une capacité &gt; 2000 EH – s'obtient auprès de la Police de l’Eau.</w:t>
      </w:r>
    </w:p>
    <w:p w:rsidR="004A6F9A" w:rsidRDefault="004A6F9A">
      <w:pPr>
        <w:keepNext/>
        <w:autoSpaceDE w:val="0"/>
        <w:jc w:val="both"/>
        <w:rPr>
          <w:color w:val="000000"/>
          <w:sz w:val="22"/>
          <w:szCs w:val="22"/>
        </w:rPr>
      </w:pPr>
      <w:r>
        <w:rPr>
          <w:color w:val="000000"/>
          <w:sz w:val="22"/>
          <w:szCs w:val="22"/>
        </w:rPr>
        <w:t xml:space="preserve">Un indice de conformité global pour le service est ensuite obtenu en pondérant par les charges brutes de pollution organique pour le périmètre du système de traitement de chaque </w:t>
      </w:r>
      <w:r>
        <w:t>station de traitement des eaux usées</w:t>
      </w:r>
      <w:r>
        <w:rPr>
          <w:color w:val="000000"/>
          <w:sz w:val="22"/>
          <w:szCs w:val="22"/>
        </w:rPr>
        <w:t>.</w:t>
      </w:r>
    </w:p>
    <w:p w:rsidR="004A6F9A" w:rsidRDefault="004A6F9A">
      <w:pPr>
        <w:keepNext/>
        <w:autoSpaceDE w:val="0"/>
        <w:jc w:val="both"/>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834"/>
        <w:gridCol w:w="2551"/>
        <w:gridCol w:w="2561"/>
      </w:tblGrid>
      <w:tr w:rsidR="004A6F9A">
        <w:trPr>
          <w:cantSplit/>
        </w:trPr>
        <w:tc>
          <w:tcPr>
            <w:tcW w:w="2268" w:type="dxa"/>
            <w:shd w:val="clear" w:color="auto" w:fill="D9D9D9"/>
            <w:vAlign w:val="center"/>
          </w:tcPr>
          <w:p w:rsidR="004A6F9A" w:rsidRDefault="004A6F9A">
            <w:pPr>
              <w:pStyle w:val="Contenudetableau"/>
              <w:keepNext/>
              <w:snapToGrid w:val="0"/>
              <w:rPr>
                <w:sz w:val="20"/>
                <w:szCs w:val="20"/>
              </w:rPr>
            </w:pPr>
          </w:p>
        </w:tc>
        <w:tc>
          <w:tcPr>
            <w:tcW w:w="2834"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Charge brute de pollution organique reçue par la station de traitement des eaux usées</w:t>
            </w:r>
          </w:p>
          <w:p w:rsidR="004A6F9A" w:rsidRDefault="004A6F9A">
            <w:pPr>
              <w:pStyle w:val="Contenudetableau"/>
              <w:keepNext/>
              <w:snapToGrid w:val="0"/>
              <w:jc w:val="center"/>
              <w:rPr>
                <w:b/>
                <w:bCs/>
                <w:sz w:val="20"/>
                <w:szCs w:val="20"/>
                <w:lang w:val="nl-NL"/>
              </w:rPr>
            </w:pPr>
            <w:r>
              <w:rPr>
                <w:b/>
                <w:bCs/>
                <w:sz w:val="20"/>
                <w:szCs w:val="20"/>
                <w:lang w:val="nl-NL"/>
              </w:rPr>
              <w:t>en kg DBO5/j</w:t>
            </w:r>
          </w:p>
          <w:p w:rsidR="004A6F9A" w:rsidRDefault="004A6F9A">
            <w:pPr>
              <w:pStyle w:val="Contenudetableau"/>
              <w:keepNext/>
              <w:snapToGrid w:val="0"/>
              <w:jc w:val="center"/>
              <w:rPr>
                <w:b/>
                <w:bCs/>
                <w:sz w:val="20"/>
                <w:szCs w:val="20"/>
              </w:rPr>
            </w:pPr>
            <w:r>
              <w:rPr>
                <w:b/>
                <w:bCs/>
                <w:sz w:val="20"/>
                <w:szCs w:val="20"/>
              </w:rPr>
              <w:t>exercice 2011</w:t>
            </w:r>
          </w:p>
        </w:tc>
        <w:tc>
          <w:tcPr>
            <w:tcW w:w="2551"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Conformité exercice 2010</w:t>
            </w:r>
          </w:p>
          <w:p w:rsidR="004A6F9A" w:rsidRDefault="004A6F9A">
            <w:pPr>
              <w:pStyle w:val="Contenudetableau"/>
              <w:keepNext/>
              <w:snapToGrid w:val="0"/>
              <w:jc w:val="center"/>
              <w:rPr>
                <w:b/>
                <w:bCs/>
                <w:sz w:val="20"/>
                <w:szCs w:val="20"/>
              </w:rPr>
            </w:pPr>
            <w:r>
              <w:rPr>
                <w:b/>
                <w:bCs/>
                <w:sz w:val="20"/>
                <w:szCs w:val="20"/>
              </w:rPr>
              <w:t>0 ou 100</w:t>
            </w:r>
          </w:p>
        </w:tc>
        <w:tc>
          <w:tcPr>
            <w:tcW w:w="2561"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Conformité exercice 2011</w:t>
            </w:r>
          </w:p>
          <w:p w:rsidR="004A6F9A" w:rsidRDefault="004A6F9A">
            <w:pPr>
              <w:pStyle w:val="Contenudetableau"/>
              <w:keepNext/>
              <w:snapToGrid w:val="0"/>
              <w:jc w:val="center"/>
              <w:rPr>
                <w:b/>
                <w:bCs/>
                <w:sz w:val="20"/>
                <w:szCs w:val="20"/>
                <w:lang w:val="en-GB"/>
              </w:rPr>
            </w:pPr>
            <w:r>
              <w:rPr>
                <w:b/>
                <w:bCs/>
                <w:sz w:val="20"/>
                <w:szCs w:val="20"/>
                <w:lang w:val="en-GB"/>
              </w:rPr>
              <w:t xml:space="preserve">0 </w:t>
            </w:r>
            <w:proofErr w:type="spellStart"/>
            <w:r>
              <w:rPr>
                <w:b/>
                <w:bCs/>
                <w:sz w:val="20"/>
                <w:szCs w:val="20"/>
                <w:lang w:val="en-GB"/>
              </w:rPr>
              <w:t>ou</w:t>
            </w:r>
            <w:proofErr w:type="spellEnd"/>
            <w:r>
              <w:rPr>
                <w:b/>
                <w:bCs/>
                <w:sz w:val="20"/>
                <w:szCs w:val="20"/>
                <w:lang w:val="en-GB"/>
              </w:rPr>
              <w:t xml:space="preserve"> 100</w:t>
            </w:r>
          </w:p>
        </w:tc>
      </w:tr>
      <w:tr w:rsidR="004A6F9A">
        <w:trPr>
          <w:cantSplit/>
        </w:trPr>
        <w:tc>
          <w:tcPr>
            <w:tcW w:w="2268" w:type="dxa"/>
          </w:tcPr>
          <w:p w:rsidR="004A6F9A" w:rsidRDefault="004A6F9A">
            <w:pPr>
              <w:pStyle w:val="Contenudetableau"/>
              <w:keepNext/>
              <w:snapToGrid w:val="0"/>
              <w:rPr>
                <w:sz w:val="20"/>
                <w:szCs w:val="20"/>
                <w:lang w:val="en-GB"/>
              </w:rPr>
            </w:pPr>
            <w:r>
              <w:rPr>
                <w:sz w:val="20"/>
                <w:szCs w:val="20"/>
                <w:lang w:val="en-GB"/>
              </w:rPr>
              <w:t xml:space="preserve"> Station </w:t>
            </w:r>
            <w:proofErr w:type="spellStart"/>
            <w:r>
              <w:rPr>
                <w:sz w:val="20"/>
                <w:szCs w:val="20"/>
                <w:lang w:val="en-GB"/>
              </w:rPr>
              <w:t>d'épuration</w:t>
            </w:r>
            <w:proofErr w:type="spellEnd"/>
            <w:r>
              <w:rPr>
                <w:sz w:val="20"/>
                <w:szCs w:val="20"/>
                <w:lang w:val="en-GB"/>
              </w:rPr>
              <w:t xml:space="preserve"> sans nom</w:t>
            </w:r>
          </w:p>
        </w:tc>
        <w:tc>
          <w:tcPr>
            <w:tcW w:w="2834" w:type="dxa"/>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c>
          <w:tcPr>
            <w:tcW w:w="2551" w:type="dxa"/>
            <w:vAlign w:val="center"/>
          </w:tcPr>
          <w:p w:rsidR="004A6F9A" w:rsidRDefault="004A6F9A">
            <w:pPr>
              <w:pStyle w:val="Contenudetableau"/>
              <w:keepNext/>
              <w:snapToGrid w:val="0"/>
              <w:jc w:val="center"/>
              <w:rPr>
                <w:sz w:val="20"/>
                <w:szCs w:val="20"/>
                <w:vertAlign w:val="subscript"/>
                <w:lang w:val="en-GB"/>
              </w:rPr>
            </w:pPr>
            <w:r>
              <w:rPr>
                <w:sz w:val="20"/>
                <w:szCs w:val="20"/>
                <w:lang w:val="en-GB"/>
              </w:rPr>
              <w:t>____</w:t>
            </w:r>
          </w:p>
        </w:tc>
        <w:tc>
          <w:tcPr>
            <w:tcW w:w="2561" w:type="dxa"/>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____</w:t>
            </w:r>
          </w:p>
        </w:tc>
      </w:tr>
      <w:tr w:rsidR="004A6F9A">
        <w:trPr>
          <w:cantSplit/>
        </w:trPr>
        <w:tc>
          <w:tcPr>
            <w:tcW w:w="2268" w:type="dxa"/>
            <w:tcBorders>
              <w:left w:val="nil"/>
              <w:bottom w:val="nil"/>
              <w:right w:val="nil"/>
            </w:tcBorders>
          </w:tcPr>
          <w:p w:rsidR="004A6F9A" w:rsidRDefault="004A6F9A">
            <w:pPr>
              <w:pStyle w:val="Contenudetableau"/>
              <w:keepNext/>
              <w:snapToGrid w:val="0"/>
              <w:rPr>
                <w:sz w:val="20"/>
                <w:szCs w:val="20"/>
              </w:rPr>
            </w:pPr>
          </w:p>
        </w:tc>
        <w:tc>
          <w:tcPr>
            <w:tcW w:w="2834" w:type="dxa"/>
            <w:tcBorders>
              <w:left w:val="nil"/>
              <w:bottom w:val="nil"/>
              <w:right w:val="nil"/>
            </w:tcBorders>
            <w:vAlign w:val="center"/>
          </w:tcPr>
          <w:p w:rsidR="004A6F9A" w:rsidRDefault="004A6F9A">
            <w:pPr>
              <w:pStyle w:val="Contenudetableau"/>
              <w:keepNext/>
              <w:snapToGrid w:val="0"/>
              <w:jc w:val="center"/>
              <w:rPr>
                <w:sz w:val="20"/>
                <w:szCs w:val="20"/>
              </w:rPr>
            </w:pPr>
          </w:p>
        </w:tc>
        <w:tc>
          <w:tcPr>
            <w:tcW w:w="2551" w:type="dxa"/>
            <w:tcBorders>
              <w:left w:val="nil"/>
              <w:bottom w:val="nil"/>
              <w:right w:val="nil"/>
            </w:tcBorders>
            <w:vAlign w:val="center"/>
          </w:tcPr>
          <w:p w:rsidR="004A6F9A" w:rsidRDefault="004A6F9A">
            <w:pPr>
              <w:pStyle w:val="Contenudetableau"/>
              <w:keepNext/>
              <w:snapToGrid w:val="0"/>
              <w:jc w:val="center"/>
              <w:rPr>
                <w:sz w:val="20"/>
                <w:szCs w:val="20"/>
              </w:rPr>
            </w:pPr>
          </w:p>
        </w:tc>
        <w:tc>
          <w:tcPr>
            <w:tcW w:w="2561" w:type="dxa"/>
            <w:tcBorders>
              <w:left w:val="nil"/>
              <w:bottom w:val="nil"/>
              <w:right w:val="nil"/>
            </w:tcBorders>
            <w:vAlign w:val="center"/>
          </w:tcPr>
          <w:p w:rsidR="004A6F9A" w:rsidRDefault="004A6F9A">
            <w:pPr>
              <w:pStyle w:val="Contenudetableau"/>
              <w:keepNext/>
              <w:snapToGrid w:val="0"/>
              <w:jc w:val="center"/>
              <w:rPr>
                <w:sz w:val="20"/>
                <w:szCs w:val="20"/>
              </w:rPr>
            </w:pPr>
          </w:p>
        </w:tc>
      </w:tr>
    </w:tbl>
    <w:p w:rsidR="004A6F9A" w:rsidRDefault="004A6F9A">
      <w:pPr>
        <w:pStyle w:val="Liste"/>
        <w:keepNext/>
        <w:spacing w:after="0"/>
      </w:pPr>
    </w:p>
    <w:p w:rsidR="004A6F9A" w:rsidRDefault="004A6F9A">
      <w:pPr>
        <w:keepNext/>
        <w:jc w:val="both"/>
        <w:rPr>
          <w:sz w:val="22"/>
          <w:szCs w:val="22"/>
        </w:rPr>
      </w:pPr>
      <w:r>
        <w:rPr>
          <w:sz w:val="22"/>
          <w:szCs w:val="22"/>
        </w:rPr>
        <w:t xml:space="preserve">Pour l'exercice 2011, l'indice global de conformité de la performance des ouvrages d'épuration est </w:t>
      </w:r>
      <w:r>
        <w:rPr>
          <w:sz w:val="22"/>
          <w:szCs w:val="22"/>
          <w:shd w:val="clear" w:color="auto" w:fill="CCECFF"/>
        </w:rPr>
        <w:t>____</w:t>
      </w:r>
      <w:r>
        <w:rPr>
          <w:sz w:val="22"/>
          <w:szCs w:val="22"/>
        </w:rPr>
        <w:t xml:space="preserve"> (____ en 2010).</w:t>
      </w:r>
    </w:p>
    <w:p w:rsidR="004A6F9A" w:rsidRDefault="004A6F9A">
      <w:pPr>
        <w:jc w:val="both"/>
        <w:rPr>
          <w:sz w:val="22"/>
          <w:szCs w:val="22"/>
        </w:rPr>
      </w:pPr>
    </w:p>
    <w:p w:rsidR="004A6F9A" w:rsidRDefault="004A6F9A">
      <w:pPr>
        <w:pStyle w:val="Titre2"/>
      </w:pPr>
      <w:bookmarkStart w:id="25" w:name="_Toc318379607"/>
      <w:r>
        <w:t>Taux de boues évacuées selon les filières conformes à la réglementation (P206.3)</w:t>
      </w:r>
      <w:bookmarkEnd w:id="25"/>
    </w:p>
    <w:p w:rsidR="004A6F9A" w:rsidRDefault="00DC33F2">
      <w:pPr>
        <w:pStyle w:val="Corpsdetexte"/>
        <w:keepNext/>
        <w:jc w:val="both"/>
        <w:rPr>
          <w:sz w:val="22"/>
          <w:szCs w:val="22"/>
        </w:rPr>
      </w:pPr>
      <w:r>
        <w:rPr>
          <w:noProof/>
          <w:lang w:eastAsia="fr-FR"/>
        </w:rPr>
        <w:drawing>
          <wp:inline distT="0" distB="0" distL="0" distR="0">
            <wp:extent cx="400050" cy="304800"/>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pStyle w:val="Corpsdetexte"/>
        <w:keepNext/>
        <w:spacing w:after="0"/>
        <w:jc w:val="both"/>
        <w:rPr>
          <w:sz w:val="22"/>
          <w:szCs w:val="22"/>
        </w:rPr>
      </w:pPr>
      <w:r>
        <w:rPr>
          <w:sz w:val="22"/>
          <w:szCs w:val="22"/>
        </w:rPr>
        <w:t>Une filière d'évacuation des boues d'épuration est dite conforme si elle remplit les deux conditions suivantes :</w:t>
      </w:r>
    </w:p>
    <w:p w:rsidR="004A6F9A" w:rsidRDefault="004A6F9A">
      <w:pPr>
        <w:pStyle w:val="Corpsdetexte"/>
        <w:keepNext/>
        <w:numPr>
          <w:ilvl w:val="0"/>
          <w:numId w:val="9"/>
        </w:numPr>
        <w:tabs>
          <w:tab w:val="left" w:pos="360"/>
        </w:tabs>
        <w:spacing w:after="0"/>
        <w:ind w:left="360" w:hanging="360"/>
        <w:jc w:val="both"/>
        <w:rPr>
          <w:sz w:val="22"/>
          <w:szCs w:val="22"/>
        </w:rPr>
      </w:pPr>
      <w:r>
        <w:rPr>
          <w:sz w:val="22"/>
          <w:szCs w:val="22"/>
        </w:rPr>
        <w:t>le transport des boues est effectué conformément à la réglementation en vigueur,</w:t>
      </w:r>
    </w:p>
    <w:p w:rsidR="004A6F9A" w:rsidRDefault="004A6F9A">
      <w:pPr>
        <w:pStyle w:val="Corpsdetexte"/>
        <w:keepNext/>
        <w:numPr>
          <w:ilvl w:val="0"/>
          <w:numId w:val="9"/>
        </w:numPr>
        <w:tabs>
          <w:tab w:val="left" w:pos="360"/>
        </w:tabs>
        <w:spacing w:after="0"/>
        <w:ind w:left="360" w:hanging="360"/>
        <w:jc w:val="both"/>
        <w:rPr>
          <w:sz w:val="22"/>
          <w:szCs w:val="22"/>
        </w:rPr>
      </w:pPr>
      <w:r>
        <w:rPr>
          <w:sz w:val="22"/>
          <w:szCs w:val="22"/>
        </w:rPr>
        <w:t>la filière de traitement est autorisée ou déclarée selon son type et sa taille.</w:t>
      </w:r>
    </w:p>
    <w:p w:rsidR="004A6F9A" w:rsidRPr="004A6F9A" w:rsidRDefault="004A6F9A">
      <w:pPr>
        <w:pStyle w:val="Corpsdetexte"/>
        <w:keepNext/>
        <w:spacing w:after="0"/>
        <w:jc w:val="both"/>
        <w:rPr>
          <w:sz w:val="22"/>
          <w:szCs w:val="22"/>
        </w:rPr>
      </w:pPr>
    </w:p>
    <w:p w:rsidR="004A6F9A" w:rsidRPr="004A6F9A" w:rsidRDefault="004A6F9A">
      <w:pPr>
        <w:pStyle w:val="Corpsdetexte"/>
        <w:keepNext/>
        <w:spacing w:after="0"/>
        <w:jc w:val="both"/>
        <w:rPr>
          <w:sz w:val="22"/>
          <w:szCs w:val="22"/>
        </w:rPr>
      </w:pPr>
    </w:p>
    <w:p w:rsidR="004A6F9A" w:rsidRDefault="004A6F9A">
      <w:pPr>
        <w:pStyle w:val="Corpsdetexte"/>
        <w:keepNext/>
        <w:spacing w:after="0"/>
        <w:rPr>
          <w:b/>
          <w:bCs/>
          <w:sz w:val="22"/>
          <w:szCs w:val="22"/>
        </w:rPr>
      </w:pPr>
      <w:r>
        <w:rPr>
          <w:b/>
          <w:bCs/>
          <w:sz w:val="22"/>
          <w:szCs w:val="22"/>
        </w:rPr>
        <w:t>Station d'épuration sans nom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0"/>
        <w:gridCol w:w="2268"/>
        <w:gridCol w:w="2268"/>
      </w:tblGrid>
      <w:tr w:rsidR="004A6F9A">
        <w:trPr>
          <w:cantSplit/>
        </w:trPr>
        <w:tc>
          <w:tcPr>
            <w:tcW w:w="7938" w:type="dxa"/>
            <w:gridSpan w:val="2"/>
            <w:shd w:val="clear" w:color="auto" w:fill="D9D9D9"/>
          </w:tcPr>
          <w:p w:rsidR="004A6F9A" w:rsidRDefault="004A6F9A">
            <w:pPr>
              <w:pStyle w:val="Contenudetableau"/>
              <w:keepNext/>
              <w:snapToGrid w:val="0"/>
              <w:rPr>
                <w:b/>
                <w:bCs/>
                <w:sz w:val="20"/>
                <w:szCs w:val="20"/>
              </w:rPr>
            </w:pPr>
            <w:r>
              <w:rPr>
                <w:b/>
                <w:bCs/>
                <w:sz w:val="20"/>
                <w:szCs w:val="20"/>
              </w:rPr>
              <w:t xml:space="preserve">Filières mises en </w:t>
            </w:r>
            <w:proofErr w:type="spellStart"/>
            <w:r>
              <w:rPr>
                <w:b/>
                <w:bCs/>
                <w:sz w:val="20"/>
                <w:szCs w:val="20"/>
              </w:rPr>
              <w:t>oeuvre</w:t>
            </w:r>
            <w:proofErr w:type="spellEnd"/>
          </w:p>
        </w:tc>
        <w:tc>
          <w:tcPr>
            <w:tcW w:w="2268" w:type="dxa"/>
            <w:shd w:val="clear" w:color="auto" w:fill="D9D9D9"/>
          </w:tcPr>
          <w:p w:rsidR="004A6F9A" w:rsidRDefault="004A6F9A">
            <w:pPr>
              <w:pStyle w:val="Contenudetableau"/>
              <w:keepNext/>
              <w:snapToGrid w:val="0"/>
              <w:jc w:val="center"/>
              <w:rPr>
                <w:b/>
                <w:bCs/>
                <w:sz w:val="18"/>
                <w:szCs w:val="18"/>
                <w:vertAlign w:val="superscript"/>
              </w:rPr>
            </w:pPr>
            <w:proofErr w:type="spellStart"/>
            <w:r>
              <w:rPr>
                <w:b/>
                <w:bCs/>
                <w:sz w:val="20"/>
                <w:szCs w:val="20"/>
              </w:rPr>
              <w:t>tMS</w:t>
            </w:r>
            <w:proofErr w:type="spellEnd"/>
          </w:p>
        </w:tc>
      </w:tr>
      <w:tr w:rsidR="004A6F9A">
        <w:trPr>
          <w:cantSplit/>
          <w:trHeight w:hRule="exact" w:val="342"/>
        </w:trPr>
        <w:tc>
          <w:tcPr>
            <w:tcW w:w="5670" w:type="dxa"/>
            <w:vMerge w:val="restart"/>
            <w:vAlign w:val="center"/>
          </w:tcPr>
          <w:p w:rsidR="004A6F9A" w:rsidRDefault="004A6F9A">
            <w:pPr>
              <w:pStyle w:val="Contenudetableau"/>
              <w:keepNext/>
              <w:snapToGrid w:val="0"/>
              <w:rPr>
                <w:sz w:val="20"/>
                <w:szCs w:val="20"/>
              </w:rPr>
            </w:pPr>
            <w:r>
              <w:rPr>
                <w:sz w:val="20"/>
                <w:szCs w:val="20"/>
              </w:rPr>
              <w:t>Valorisation agricole</w:t>
            </w:r>
          </w:p>
        </w:tc>
        <w:tc>
          <w:tcPr>
            <w:tcW w:w="2268" w:type="dxa"/>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 </w:t>
            </w:r>
          </w:p>
        </w:tc>
        <w:tc>
          <w:tcPr>
            <w:tcW w:w="2268" w:type="dxa"/>
          </w:tcPr>
          <w:p w:rsidR="004A6F9A" w:rsidRDefault="004A6F9A">
            <w:pPr>
              <w:pStyle w:val="Contenudetableau"/>
              <w:keepNext/>
              <w:snapToGrid w:val="0"/>
              <w:jc w:val="center"/>
              <w:rPr>
                <w:sz w:val="20"/>
                <w:szCs w:val="20"/>
              </w:rPr>
            </w:pPr>
          </w:p>
        </w:tc>
      </w:tr>
      <w:tr w:rsidR="004A6F9A">
        <w:trPr>
          <w:cantSplit/>
        </w:trPr>
        <w:tc>
          <w:tcPr>
            <w:tcW w:w="5670" w:type="dxa"/>
            <w:vMerge/>
            <w:vAlign w:val="center"/>
          </w:tcPr>
          <w:p w:rsidR="004A6F9A" w:rsidRDefault="004A6F9A">
            <w:pPr>
              <w:keepNext/>
            </w:pPr>
          </w:p>
        </w:tc>
        <w:tc>
          <w:tcPr>
            <w:tcW w:w="2268" w:type="dxa"/>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4A6F9A" w:rsidRDefault="004A6F9A">
            <w:pPr>
              <w:pStyle w:val="Contenudetableau"/>
              <w:keepNext/>
              <w:snapToGrid w:val="0"/>
              <w:jc w:val="center"/>
              <w:rPr>
                <w:sz w:val="20"/>
                <w:szCs w:val="20"/>
              </w:rPr>
            </w:pPr>
          </w:p>
        </w:tc>
      </w:tr>
      <w:tr w:rsidR="004A6F9A">
        <w:trPr>
          <w:cantSplit/>
          <w:trHeight w:hRule="exact" w:val="342"/>
        </w:trPr>
        <w:tc>
          <w:tcPr>
            <w:tcW w:w="5670" w:type="dxa"/>
            <w:vMerge w:val="restart"/>
            <w:vAlign w:val="center"/>
          </w:tcPr>
          <w:p w:rsidR="004A6F9A" w:rsidRDefault="004A6F9A">
            <w:pPr>
              <w:pStyle w:val="Contenudetableau"/>
              <w:keepNext/>
              <w:snapToGrid w:val="0"/>
              <w:rPr>
                <w:sz w:val="20"/>
                <w:szCs w:val="20"/>
              </w:rPr>
            </w:pPr>
            <w:r>
              <w:rPr>
                <w:sz w:val="20"/>
                <w:szCs w:val="20"/>
              </w:rPr>
              <w:t xml:space="preserve">Compostage </w:t>
            </w:r>
          </w:p>
        </w:tc>
        <w:tc>
          <w:tcPr>
            <w:tcW w:w="2268" w:type="dxa"/>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 </w:t>
            </w:r>
          </w:p>
        </w:tc>
        <w:tc>
          <w:tcPr>
            <w:tcW w:w="2268" w:type="dxa"/>
          </w:tcPr>
          <w:p w:rsidR="004A6F9A" w:rsidRDefault="004A6F9A">
            <w:pPr>
              <w:pStyle w:val="Contenudetableau"/>
              <w:keepNext/>
              <w:snapToGrid w:val="0"/>
              <w:jc w:val="center"/>
              <w:rPr>
                <w:sz w:val="20"/>
                <w:szCs w:val="20"/>
              </w:rPr>
            </w:pPr>
          </w:p>
        </w:tc>
      </w:tr>
      <w:tr w:rsidR="004A6F9A">
        <w:trPr>
          <w:cantSplit/>
        </w:trPr>
        <w:tc>
          <w:tcPr>
            <w:tcW w:w="5670" w:type="dxa"/>
            <w:vMerge/>
            <w:vAlign w:val="center"/>
          </w:tcPr>
          <w:p w:rsidR="004A6F9A" w:rsidRDefault="004A6F9A">
            <w:pPr>
              <w:keepNext/>
            </w:pPr>
          </w:p>
        </w:tc>
        <w:tc>
          <w:tcPr>
            <w:tcW w:w="2268" w:type="dxa"/>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4A6F9A" w:rsidRDefault="004A6F9A">
            <w:pPr>
              <w:pStyle w:val="Contenudetableau"/>
              <w:keepNext/>
              <w:snapToGrid w:val="0"/>
              <w:jc w:val="center"/>
              <w:rPr>
                <w:sz w:val="20"/>
                <w:szCs w:val="20"/>
              </w:rPr>
            </w:pPr>
          </w:p>
        </w:tc>
      </w:tr>
      <w:tr w:rsidR="004A6F9A">
        <w:trPr>
          <w:cantSplit/>
          <w:trHeight w:hRule="exact" w:val="342"/>
        </w:trPr>
        <w:tc>
          <w:tcPr>
            <w:tcW w:w="5670" w:type="dxa"/>
            <w:vMerge w:val="restart"/>
            <w:vAlign w:val="center"/>
          </w:tcPr>
          <w:p w:rsidR="004A6F9A" w:rsidRDefault="004A6F9A">
            <w:pPr>
              <w:pStyle w:val="Contenudetableau"/>
              <w:keepNext/>
              <w:snapToGrid w:val="0"/>
              <w:rPr>
                <w:sz w:val="20"/>
                <w:szCs w:val="20"/>
              </w:rPr>
            </w:pPr>
            <w:r>
              <w:rPr>
                <w:sz w:val="20"/>
                <w:szCs w:val="20"/>
              </w:rPr>
              <w:t xml:space="preserve">Incinération </w:t>
            </w:r>
          </w:p>
        </w:tc>
        <w:tc>
          <w:tcPr>
            <w:tcW w:w="2268" w:type="dxa"/>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 </w:t>
            </w:r>
          </w:p>
        </w:tc>
        <w:tc>
          <w:tcPr>
            <w:tcW w:w="2268" w:type="dxa"/>
          </w:tcPr>
          <w:p w:rsidR="004A6F9A" w:rsidRDefault="004A6F9A">
            <w:pPr>
              <w:pStyle w:val="Contenudetableau"/>
              <w:keepNext/>
              <w:snapToGrid w:val="0"/>
              <w:jc w:val="center"/>
              <w:rPr>
                <w:sz w:val="20"/>
                <w:szCs w:val="20"/>
              </w:rPr>
            </w:pPr>
          </w:p>
        </w:tc>
      </w:tr>
      <w:tr w:rsidR="004A6F9A">
        <w:trPr>
          <w:cantSplit/>
          <w:trHeight w:hRule="exact" w:val="342"/>
        </w:trPr>
        <w:tc>
          <w:tcPr>
            <w:tcW w:w="5670" w:type="dxa"/>
            <w:vMerge/>
            <w:vAlign w:val="center"/>
          </w:tcPr>
          <w:p w:rsidR="004A6F9A" w:rsidRDefault="004A6F9A">
            <w:pPr>
              <w:keepNext/>
            </w:pPr>
          </w:p>
        </w:tc>
        <w:tc>
          <w:tcPr>
            <w:tcW w:w="2268" w:type="dxa"/>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4A6F9A" w:rsidRDefault="004A6F9A">
            <w:pPr>
              <w:pStyle w:val="Contenudetableau"/>
              <w:keepNext/>
              <w:snapToGrid w:val="0"/>
              <w:jc w:val="center"/>
              <w:rPr>
                <w:sz w:val="20"/>
                <w:szCs w:val="20"/>
              </w:rPr>
            </w:pPr>
          </w:p>
        </w:tc>
      </w:tr>
      <w:tr w:rsidR="004A6F9A">
        <w:trPr>
          <w:cantSplit/>
          <w:trHeight w:hRule="exact" w:val="342"/>
        </w:trPr>
        <w:tc>
          <w:tcPr>
            <w:tcW w:w="5670" w:type="dxa"/>
            <w:vMerge w:val="restart"/>
            <w:vAlign w:val="center"/>
          </w:tcPr>
          <w:p w:rsidR="004A6F9A" w:rsidRDefault="004A6F9A">
            <w:pPr>
              <w:keepNext/>
            </w:pPr>
            <w:r>
              <w:rPr>
                <w:sz w:val="20"/>
                <w:szCs w:val="20"/>
              </w:rPr>
              <w:t xml:space="preserve">Evacuation vers une STEU </w:t>
            </w:r>
            <w:r>
              <w:rPr>
                <w:b/>
                <w:bCs/>
                <w:sz w:val="18"/>
                <w:szCs w:val="18"/>
                <w:vertAlign w:val="superscript"/>
              </w:rPr>
              <w:t>(1)</w:t>
            </w:r>
          </w:p>
        </w:tc>
        <w:tc>
          <w:tcPr>
            <w:tcW w:w="2268" w:type="dxa"/>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w:t>
            </w:r>
          </w:p>
        </w:tc>
        <w:tc>
          <w:tcPr>
            <w:tcW w:w="2268" w:type="dxa"/>
          </w:tcPr>
          <w:p w:rsidR="004A6F9A" w:rsidRDefault="004A6F9A">
            <w:pPr>
              <w:pStyle w:val="Contenudetableau"/>
              <w:keepNext/>
              <w:snapToGrid w:val="0"/>
              <w:jc w:val="center"/>
              <w:rPr>
                <w:sz w:val="20"/>
                <w:szCs w:val="20"/>
              </w:rPr>
            </w:pPr>
          </w:p>
        </w:tc>
      </w:tr>
      <w:tr w:rsidR="004A6F9A">
        <w:trPr>
          <w:cantSplit/>
          <w:trHeight w:hRule="exact" w:val="342"/>
        </w:trPr>
        <w:tc>
          <w:tcPr>
            <w:tcW w:w="5670" w:type="dxa"/>
            <w:vMerge/>
            <w:vAlign w:val="center"/>
          </w:tcPr>
          <w:p w:rsidR="004A6F9A" w:rsidRDefault="004A6F9A">
            <w:pPr>
              <w:keepNext/>
              <w:rPr>
                <w:sz w:val="20"/>
                <w:szCs w:val="20"/>
              </w:rPr>
            </w:pPr>
          </w:p>
        </w:tc>
        <w:tc>
          <w:tcPr>
            <w:tcW w:w="2268" w:type="dxa"/>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4A6F9A" w:rsidRDefault="004A6F9A">
            <w:pPr>
              <w:pStyle w:val="Contenudetableau"/>
              <w:keepNext/>
              <w:snapToGrid w:val="0"/>
              <w:jc w:val="center"/>
              <w:rPr>
                <w:sz w:val="20"/>
                <w:szCs w:val="20"/>
              </w:rPr>
            </w:pPr>
          </w:p>
        </w:tc>
      </w:tr>
      <w:tr w:rsidR="004A6F9A">
        <w:trPr>
          <w:cantSplit/>
          <w:trHeight w:hRule="exact" w:val="342"/>
        </w:trPr>
        <w:tc>
          <w:tcPr>
            <w:tcW w:w="5670" w:type="dxa"/>
            <w:vMerge w:val="restart"/>
            <w:vAlign w:val="center"/>
          </w:tcPr>
          <w:p w:rsidR="004A6F9A" w:rsidRDefault="004A6F9A">
            <w:pPr>
              <w:keepNext/>
              <w:rPr>
                <w:sz w:val="20"/>
                <w:szCs w:val="20"/>
              </w:rPr>
            </w:pPr>
            <w:r>
              <w:rPr>
                <w:sz w:val="20"/>
                <w:szCs w:val="20"/>
              </w:rPr>
              <w:t>Autre : ...</w:t>
            </w:r>
          </w:p>
        </w:tc>
        <w:tc>
          <w:tcPr>
            <w:tcW w:w="2268" w:type="dxa"/>
            <w:vAlign w:val="center"/>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w:t>
            </w:r>
          </w:p>
        </w:tc>
        <w:tc>
          <w:tcPr>
            <w:tcW w:w="2268" w:type="dxa"/>
          </w:tcPr>
          <w:p w:rsidR="004A6F9A" w:rsidRDefault="004A6F9A">
            <w:pPr>
              <w:pStyle w:val="Contenudetableau"/>
              <w:keepNext/>
              <w:snapToGrid w:val="0"/>
              <w:jc w:val="center"/>
              <w:rPr>
                <w:sz w:val="20"/>
                <w:szCs w:val="20"/>
              </w:rPr>
            </w:pPr>
          </w:p>
        </w:tc>
      </w:tr>
      <w:tr w:rsidR="004A6F9A">
        <w:trPr>
          <w:cantSplit/>
          <w:trHeight w:hRule="exact" w:val="342"/>
        </w:trPr>
        <w:tc>
          <w:tcPr>
            <w:tcW w:w="5670" w:type="dxa"/>
            <w:vMerge/>
            <w:vAlign w:val="center"/>
          </w:tcPr>
          <w:p w:rsidR="004A6F9A" w:rsidRDefault="004A6F9A">
            <w:pPr>
              <w:keepNext/>
              <w:rPr>
                <w:sz w:val="20"/>
                <w:szCs w:val="20"/>
              </w:rPr>
            </w:pPr>
          </w:p>
        </w:tc>
        <w:tc>
          <w:tcPr>
            <w:tcW w:w="2268" w:type="dxa"/>
            <w:vAlign w:val="center"/>
          </w:tcPr>
          <w:p w:rsidR="004A6F9A" w:rsidRDefault="004A6F9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4A6F9A" w:rsidRDefault="004A6F9A">
            <w:pPr>
              <w:pStyle w:val="Contenudetableau"/>
              <w:keepNext/>
              <w:snapToGrid w:val="0"/>
              <w:jc w:val="center"/>
              <w:rPr>
                <w:sz w:val="20"/>
                <w:szCs w:val="20"/>
              </w:rPr>
            </w:pPr>
          </w:p>
        </w:tc>
      </w:tr>
      <w:tr w:rsidR="004A6F9A">
        <w:trPr>
          <w:cantSplit/>
          <w:trHeight w:hRule="exact" w:val="467"/>
        </w:trPr>
        <w:tc>
          <w:tcPr>
            <w:tcW w:w="5670" w:type="dxa"/>
            <w:vAlign w:val="center"/>
          </w:tcPr>
          <w:p w:rsidR="004A6F9A" w:rsidRDefault="004A6F9A">
            <w:pPr>
              <w:pStyle w:val="Titre7"/>
            </w:pPr>
            <w:bookmarkStart w:id="26" w:name="_Toc318379609"/>
            <w:r>
              <w:t>Tonnage total de matières sèches évacuées conformes</w:t>
            </w:r>
            <w:bookmarkEnd w:id="26"/>
          </w:p>
        </w:tc>
        <w:tc>
          <w:tcPr>
            <w:tcW w:w="2268" w:type="dxa"/>
            <w:vAlign w:val="center"/>
          </w:tcPr>
          <w:p w:rsidR="004A6F9A" w:rsidRDefault="004A6F9A">
            <w:pPr>
              <w:pStyle w:val="Contenudetableau"/>
              <w:keepNext/>
              <w:snapToGrid w:val="0"/>
              <w:rPr>
                <w:sz w:val="20"/>
                <w:szCs w:val="20"/>
              </w:rPr>
            </w:pPr>
          </w:p>
        </w:tc>
        <w:tc>
          <w:tcPr>
            <w:tcW w:w="2268" w:type="dxa"/>
            <w:shd w:val="clear" w:color="auto" w:fill="CCECFF"/>
            <w:vAlign w:val="center"/>
          </w:tcPr>
          <w:p w:rsidR="004A6F9A" w:rsidRDefault="004A6F9A">
            <w:pPr>
              <w:pStyle w:val="Contenudetableau"/>
              <w:keepNext/>
              <w:snapToGrid w:val="0"/>
              <w:jc w:val="center"/>
              <w:rPr>
                <w:sz w:val="20"/>
                <w:szCs w:val="20"/>
                <w:lang w:val="en-GB"/>
              </w:rPr>
            </w:pPr>
            <w:r>
              <w:rPr>
                <w:sz w:val="20"/>
                <w:szCs w:val="20"/>
                <w:lang w:val="en-GB"/>
              </w:rPr>
              <w:t>0</w:t>
            </w:r>
          </w:p>
        </w:tc>
      </w:tr>
    </w:tbl>
    <w:p w:rsidR="004A6F9A" w:rsidRDefault="004A6F9A">
      <w:pPr>
        <w:pStyle w:val="Contenudetableau"/>
        <w:jc w:val="both"/>
        <w:rPr>
          <w:b/>
          <w:bCs/>
          <w:sz w:val="18"/>
          <w:szCs w:val="18"/>
        </w:rPr>
      </w:pPr>
      <w:r>
        <w:rPr>
          <w:b/>
          <w:bCs/>
          <w:sz w:val="18"/>
          <w:szCs w:val="18"/>
          <w:vertAlign w:val="superscript"/>
        </w:rPr>
        <w:t xml:space="preserve"> (1)</w:t>
      </w:r>
      <w:r>
        <w:rPr>
          <w:b/>
          <w:bCs/>
          <w:sz w:val="18"/>
          <w:szCs w:val="18"/>
        </w:rPr>
        <w:t xml:space="preserve"> L'évacuation vers une STEU d'un autre service peut être considérée comme une filière conforme si le service qui réceptionne les boues a donné son accord (convention de réception des effluents) et si sa STEU dispose elle-même d'une filière conforme. </w:t>
      </w:r>
    </w:p>
    <w:p w:rsidR="004A6F9A" w:rsidRDefault="004A6F9A">
      <w:pPr>
        <w:autoSpaceDE w:val="0"/>
        <w:rPr>
          <w:color w:val="000000"/>
          <w:sz w:val="22"/>
          <w:szCs w:val="22"/>
        </w:rPr>
      </w:pPr>
    </w:p>
    <w:p w:rsidR="004A6F9A" w:rsidRDefault="004A6F9A">
      <w:pPr>
        <w:autoSpaceDE w:val="0"/>
        <w:rPr>
          <w:color w:val="000000"/>
          <w:sz w:val="22"/>
          <w:szCs w:val="22"/>
        </w:rPr>
      </w:pPr>
    </w:p>
    <w:p w:rsidR="004A6F9A" w:rsidRDefault="00DC33F2">
      <w:pPr>
        <w:keepNext/>
        <w:autoSpaceDE w:val="0"/>
        <w:jc w:val="center"/>
        <w:rPr>
          <w:color w:val="000000"/>
          <w:sz w:val="22"/>
          <w:szCs w:val="22"/>
        </w:rPr>
      </w:pPr>
      <w:r>
        <w:rPr>
          <w:noProof/>
          <w:color w:val="000000"/>
          <w:sz w:val="22"/>
          <w:szCs w:val="22"/>
          <w:lang w:eastAsia="fr-FR"/>
        </w:rPr>
        <w:lastRenderedPageBreak/>
        <w:drawing>
          <wp:inline distT="0" distB="0" distL="0" distR="0">
            <wp:extent cx="6200775" cy="904875"/>
            <wp:effectExtent l="19050" t="0" r="9525" b="0"/>
            <wp:docPr id="35" name="Image 35" descr="taux de boues con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ux de boues conforme"/>
                    <pic:cNvPicPr>
                      <a:picLocks noChangeAspect="1" noChangeArrowheads="1"/>
                    </pic:cNvPicPr>
                  </pic:nvPicPr>
                  <pic:blipFill>
                    <a:blip r:embed="rId12"/>
                    <a:srcRect/>
                    <a:stretch>
                      <a:fillRect/>
                    </a:stretch>
                  </pic:blipFill>
                  <pic:spPr bwMode="auto">
                    <a:xfrm>
                      <a:off x="0" y="0"/>
                      <a:ext cx="6200775" cy="904875"/>
                    </a:xfrm>
                    <a:prstGeom prst="rect">
                      <a:avLst/>
                    </a:prstGeom>
                    <a:noFill/>
                    <a:ln w="9525">
                      <a:noFill/>
                      <a:miter lim="800000"/>
                      <a:headEnd/>
                      <a:tailEnd/>
                    </a:ln>
                  </pic:spPr>
                </pic:pic>
              </a:graphicData>
            </a:graphic>
          </wp:inline>
        </w:drawing>
      </w:r>
    </w:p>
    <w:p w:rsidR="004A6F9A" w:rsidRDefault="004A6F9A">
      <w:pPr>
        <w:keepNext/>
        <w:autoSpaceDE w:val="0"/>
        <w:jc w:val="both"/>
        <w:rPr>
          <w:sz w:val="22"/>
          <w:szCs w:val="22"/>
        </w:rPr>
      </w:pPr>
      <w:r>
        <w:rPr>
          <w:sz w:val="22"/>
          <w:szCs w:val="22"/>
        </w:rPr>
        <w:t xml:space="preserve">Pour l'exercice 2011, le taux de boues évacuées selon les filières conformes à la réglementation est </w:t>
      </w:r>
      <w:r>
        <w:rPr>
          <w:sz w:val="22"/>
          <w:szCs w:val="22"/>
          <w:shd w:val="clear" w:color="auto" w:fill="CCECFF"/>
        </w:rPr>
        <w:t>____</w:t>
      </w:r>
      <w:r>
        <w:rPr>
          <w:sz w:val="22"/>
          <w:szCs w:val="22"/>
        </w:rPr>
        <w:t>% (____% en 2010).</w:t>
      </w:r>
    </w:p>
    <w:p w:rsidR="004A6F9A" w:rsidRDefault="004A6F9A"/>
    <w:p w:rsidR="004A6F9A" w:rsidRDefault="004A6F9A">
      <w:pPr>
        <w:pStyle w:val="Titre1"/>
      </w:pPr>
      <w:bookmarkStart w:id="27" w:name="_Toc318379618"/>
      <w:r>
        <w:lastRenderedPageBreak/>
        <w:t>Financement des investissements</w:t>
      </w:r>
      <w:bookmarkEnd w:id="27"/>
    </w:p>
    <w:p w:rsidR="004A6F9A" w:rsidRDefault="004A6F9A">
      <w:pPr>
        <w:pStyle w:val="Titre2"/>
      </w:pPr>
      <w:bookmarkStart w:id="28" w:name="_Toc318379619"/>
      <w:r>
        <w:t>Montants financiers</w:t>
      </w:r>
      <w:bookmarkEnd w:id="28"/>
    </w:p>
    <w:p w:rsidR="004A6F9A" w:rsidRDefault="00DC33F2">
      <w:pPr>
        <w:pStyle w:val="Corpsdetexte"/>
        <w:keepNext/>
        <w:tabs>
          <w:tab w:val="left" w:pos="0"/>
        </w:tabs>
        <w:rPr>
          <w:b/>
          <w:bCs/>
          <w:i/>
          <w:iCs/>
          <w:sz w:val="28"/>
          <w:szCs w:val="28"/>
        </w:rPr>
      </w:pPr>
      <w:r>
        <w:rPr>
          <w:b/>
          <w:bCs/>
          <w:i/>
          <w:iCs/>
          <w:noProof/>
          <w:sz w:val="28"/>
          <w:szCs w:val="28"/>
          <w:lang w:eastAsia="fr-FR"/>
        </w:rPr>
        <w:drawing>
          <wp:inline distT="0" distB="0" distL="0" distR="0">
            <wp:extent cx="400050" cy="304800"/>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40"/>
        <w:gridCol w:w="2268"/>
        <w:gridCol w:w="2268"/>
      </w:tblGrid>
      <w:tr w:rsidR="004A6F9A">
        <w:tblPrEx>
          <w:tblCellMar>
            <w:top w:w="0" w:type="dxa"/>
            <w:bottom w:w="0" w:type="dxa"/>
          </w:tblCellMar>
        </w:tblPrEx>
        <w:trPr>
          <w:cantSplit/>
          <w:trHeight w:val="284"/>
        </w:trPr>
        <w:tc>
          <w:tcPr>
            <w:tcW w:w="5740" w:type="dxa"/>
            <w:shd w:val="clear" w:color="auto" w:fill="D9D9D9"/>
            <w:vAlign w:val="center"/>
          </w:tcPr>
          <w:p w:rsidR="004A6F9A" w:rsidRDefault="004A6F9A">
            <w:pPr>
              <w:pStyle w:val="Contenudetableau"/>
              <w:keepNext/>
              <w:rPr>
                <w:sz w:val="20"/>
                <w:szCs w:val="20"/>
                <w:vertAlign w:val="subscript"/>
              </w:rPr>
            </w:pPr>
          </w:p>
        </w:tc>
        <w:tc>
          <w:tcPr>
            <w:tcW w:w="2268" w:type="dxa"/>
            <w:shd w:val="clear" w:color="auto" w:fill="D9D9D9"/>
            <w:vAlign w:val="center"/>
          </w:tcPr>
          <w:p w:rsidR="004A6F9A" w:rsidRDefault="004A6F9A">
            <w:pPr>
              <w:pStyle w:val="Contenudetableau"/>
              <w:keepNext/>
              <w:jc w:val="center"/>
              <w:rPr>
                <w:b/>
                <w:bCs/>
                <w:sz w:val="20"/>
                <w:szCs w:val="20"/>
                <w:vertAlign w:val="subscript"/>
                <w:lang w:val="en-GB"/>
              </w:rPr>
            </w:pPr>
            <w:proofErr w:type="spellStart"/>
            <w:r>
              <w:rPr>
                <w:b/>
                <w:bCs/>
                <w:sz w:val="20"/>
                <w:szCs w:val="20"/>
                <w:lang w:val="en-GB"/>
              </w:rPr>
              <w:t>Exercice</w:t>
            </w:r>
            <w:proofErr w:type="spellEnd"/>
            <w:r>
              <w:rPr>
                <w:b/>
                <w:bCs/>
                <w:sz w:val="20"/>
                <w:szCs w:val="20"/>
                <w:lang w:val="en-GB"/>
              </w:rPr>
              <w:t xml:space="preserve"> 2010</w:t>
            </w:r>
          </w:p>
        </w:tc>
        <w:tc>
          <w:tcPr>
            <w:tcW w:w="2268" w:type="dxa"/>
            <w:shd w:val="clear" w:color="auto" w:fill="D9D9D9"/>
            <w:vAlign w:val="center"/>
          </w:tcPr>
          <w:p w:rsidR="004A6F9A" w:rsidRDefault="004A6F9A">
            <w:pPr>
              <w:pStyle w:val="Contenudetableau"/>
              <w:keepNext/>
              <w:jc w:val="center"/>
              <w:rPr>
                <w:b/>
                <w:bCs/>
                <w:sz w:val="20"/>
                <w:szCs w:val="20"/>
                <w:vertAlign w:val="subscript"/>
              </w:rPr>
            </w:pPr>
            <w:r>
              <w:rPr>
                <w:b/>
                <w:bCs/>
                <w:sz w:val="20"/>
                <w:szCs w:val="20"/>
              </w:rPr>
              <w:t>Exercice 2011</w:t>
            </w:r>
          </w:p>
        </w:tc>
      </w:tr>
      <w:tr w:rsidR="004A6F9A">
        <w:tblPrEx>
          <w:tblCellMar>
            <w:top w:w="0" w:type="dxa"/>
            <w:bottom w:w="0" w:type="dxa"/>
          </w:tblCellMar>
        </w:tblPrEx>
        <w:trPr>
          <w:cantSplit/>
          <w:trHeight w:val="284"/>
        </w:trPr>
        <w:tc>
          <w:tcPr>
            <w:tcW w:w="5740" w:type="dxa"/>
            <w:vAlign w:val="center"/>
          </w:tcPr>
          <w:p w:rsidR="004A6F9A" w:rsidRDefault="004A6F9A">
            <w:pPr>
              <w:pStyle w:val="Contenudetableau"/>
              <w:keepNext/>
              <w:rPr>
                <w:sz w:val="20"/>
                <w:szCs w:val="20"/>
                <w:vertAlign w:val="subscript"/>
              </w:rPr>
            </w:pPr>
            <w:r>
              <w:rPr>
                <w:color w:val="000000"/>
                <w:sz w:val="20"/>
                <w:szCs w:val="20"/>
              </w:rPr>
              <w:t>Montants financier HT des travaux engagés pendant le dernier exercice budgétaire</w:t>
            </w:r>
          </w:p>
        </w:tc>
        <w:tc>
          <w:tcPr>
            <w:tcW w:w="2268" w:type="dxa"/>
            <w:vAlign w:val="center"/>
          </w:tcPr>
          <w:p w:rsidR="004A6F9A" w:rsidRDefault="004A6F9A">
            <w:pPr>
              <w:pStyle w:val="Contenudetableau"/>
              <w:keepNext/>
              <w:jc w:val="center"/>
              <w:rPr>
                <w:sz w:val="20"/>
                <w:szCs w:val="20"/>
                <w:lang w:val="en-GB"/>
              </w:rPr>
            </w:pPr>
            <w:r>
              <w:rPr>
                <w:sz w:val="20"/>
                <w:szCs w:val="20"/>
                <w:lang w:val="en-GB"/>
              </w:rPr>
              <w:t>38 000</w:t>
            </w:r>
          </w:p>
        </w:tc>
        <w:tc>
          <w:tcPr>
            <w:tcW w:w="2268" w:type="dxa"/>
            <w:shd w:val="clear" w:color="auto" w:fill="CCECFF"/>
            <w:vAlign w:val="center"/>
          </w:tcPr>
          <w:p w:rsidR="004A6F9A" w:rsidRDefault="004A6F9A">
            <w:pPr>
              <w:pStyle w:val="Contenudetableau"/>
              <w:keepNext/>
              <w:jc w:val="center"/>
              <w:rPr>
                <w:sz w:val="20"/>
                <w:szCs w:val="20"/>
                <w:lang w:val="en-GB"/>
              </w:rPr>
            </w:pPr>
            <w:r>
              <w:rPr>
                <w:sz w:val="20"/>
                <w:szCs w:val="20"/>
                <w:lang w:val="en-GB"/>
              </w:rPr>
              <w:t>45 900</w:t>
            </w:r>
          </w:p>
        </w:tc>
      </w:tr>
      <w:tr w:rsidR="004A6F9A">
        <w:tblPrEx>
          <w:tblCellMar>
            <w:top w:w="0" w:type="dxa"/>
            <w:bottom w:w="0" w:type="dxa"/>
          </w:tblCellMar>
        </w:tblPrEx>
        <w:trPr>
          <w:cantSplit/>
          <w:trHeight w:val="284"/>
        </w:trPr>
        <w:tc>
          <w:tcPr>
            <w:tcW w:w="5740" w:type="dxa"/>
            <w:vAlign w:val="center"/>
          </w:tcPr>
          <w:p w:rsidR="004A6F9A" w:rsidRDefault="004A6F9A">
            <w:pPr>
              <w:pStyle w:val="Contenudetableau"/>
              <w:keepNext/>
              <w:rPr>
                <w:sz w:val="20"/>
                <w:szCs w:val="20"/>
              </w:rPr>
            </w:pPr>
            <w:r>
              <w:rPr>
                <w:color w:val="000000"/>
                <w:sz w:val="20"/>
                <w:szCs w:val="20"/>
              </w:rPr>
              <w:t>Montants des subventions</w:t>
            </w:r>
            <w:r>
              <w:rPr>
                <w:sz w:val="20"/>
                <w:szCs w:val="20"/>
              </w:rPr>
              <w:t xml:space="preserve"> en €</w:t>
            </w:r>
          </w:p>
        </w:tc>
        <w:tc>
          <w:tcPr>
            <w:tcW w:w="2268" w:type="dxa"/>
            <w:vAlign w:val="center"/>
          </w:tcPr>
          <w:p w:rsidR="004A6F9A" w:rsidRDefault="004A6F9A">
            <w:pPr>
              <w:pStyle w:val="Contenudetableau"/>
              <w:keepNext/>
              <w:jc w:val="center"/>
              <w:rPr>
                <w:sz w:val="20"/>
                <w:szCs w:val="20"/>
              </w:rPr>
            </w:pPr>
          </w:p>
        </w:tc>
        <w:tc>
          <w:tcPr>
            <w:tcW w:w="2268" w:type="dxa"/>
            <w:shd w:val="clear" w:color="auto" w:fill="CCECFF"/>
            <w:vAlign w:val="center"/>
          </w:tcPr>
          <w:p w:rsidR="004A6F9A" w:rsidRDefault="004A6F9A">
            <w:pPr>
              <w:pStyle w:val="Contenudetableau"/>
              <w:keepNext/>
              <w:jc w:val="center"/>
              <w:rPr>
                <w:sz w:val="20"/>
                <w:szCs w:val="20"/>
              </w:rPr>
            </w:pPr>
          </w:p>
        </w:tc>
      </w:tr>
      <w:tr w:rsidR="004A6F9A">
        <w:tblPrEx>
          <w:tblCellMar>
            <w:top w:w="0" w:type="dxa"/>
            <w:bottom w:w="0" w:type="dxa"/>
          </w:tblCellMar>
        </w:tblPrEx>
        <w:trPr>
          <w:cantSplit/>
          <w:trHeight w:val="284"/>
        </w:trPr>
        <w:tc>
          <w:tcPr>
            <w:tcW w:w="5740" w:type="dxa"/>
            <w:vAlign w:val="center"/>
          </w:tcPr>
          <w:p w:rsidR="004A6F9A" w:rsidRDefault="004A6F9A">
            <w:pPr>
              <w:pStyle w:val="Contenudetableau"/>
              <w:keepNext/>
              <w:rPr>
                <w:sz w:val="20"/>
                <w:szCs w:val="20"/>
                <w:vertAlign w:val="subscript"/>
              </w:rPr>
            </w:pPr>
            <w:r>
              <w:rPr>
                <w:color w:val="000000"/>
                <w:sz w:val="20"/>
                <w:szCs w:val="20"/>
              </w:rPr>
              <w:t>Montants des contributions du budget général</w:t>
            </w:r>
            <w:r>
              <w:rPr>
                <w:sz w:val="20"/>
                <w:szCs w:val="20"/>
              </w:rPr>
              <w:t>es en €</w:t>
            </w:r>
          </w:p>
        </w:tc>
        <w:tc>
          <w:tcPr>
            <w:tcW w:w="2268" w:type="dxa"/>
            <w:vAlign w:val="center"/>
          </w:tcPr>
          <w:p w:rsidR="004A6F9A" w:rsidRDefault="004A6F9A">
            <w:pPr>
              <w:pStyle w:val="Contenudetableau"/>
              <w:keepNext/>
              <w:jc w:val="center"/>
              <w:rPr>
                <w:sz w:val="20"/>
                <w:szCs w:val="20"/>
              </w:rPr>
            </w:pPr>
          </w:p>
        </w:tc>
        <w:tc>
          <w:tcPr>
            <w:tcW w:w="2268" w:type="dxa"/>
            <w:shd w:val="clear" w:color="auto" w:fill="CCECFF"/>
            <w:vAlign w:val="center"/>
          </w:tcPr>
          <w:p w:rsidR="004A6F9A" w:rsidRDefault="004A6F9A">
            <w:pPr>
              <w:pStyle w:val="Contenudetableau"/>
              <w:keepNext/>
              <w:jc w:val="center"/>
              <w:rPr>
                <w:sz w:val="20"/>
                <w:szCs w:val="20"/>
              </w:rPr>
            </w:pPr>
          </w:p>
        </w:tc>
      </w:tr>
    </w:tbl>
    <w:p w:rsidR="004A6F9A" w:rsidRDefault="004A6F9A">
      <w:pPr>
        <w:pStyle w:val="Titre2"/>
      </w:pPr>
      <w:bookmarkStart w:id="29" w:name="_Toc318379620"/>
      <w:r>
        <w:t>Etat de la dette du service</w:t>
      </w:r>
      <w:bookmarkEnd w:id="29"/>
    </w:p>
    <w:p w:rsidR="004A6F9A" w:rsidRDefault="00DC33F2">
      <w:pPr>
        <w:pStyle w:val="Corpsdetexte"/>
        <w:keepNext/>
        <w:tabs>
          <w:tab w:val="left" w:pos="0"/>
        </w:tabs>
        <w:rPr>
          <w:color w:val="000000"/>
          <w:sz w:val="22"/>
          <w:szCs w:val="22"/>
        </w:rPr>
      </w:pPr>
      <w:r>
        <w:rPr>
          <w:b/>
          <w:bCs/>
          <w:i/>
          <w:iCs/>
          <w:noProof/>
          <w:sz w:val="28"/>
          <w:szCs w:val="28"/>
          <w:lang w:eastAsia="fr-FR"/>
        </w:rPr>
        <w:drawing>
          <wp:inline distT="0" distB="0" distL="0" distR="0">
            <wp:extent cx="400050" cy="304800"/>
            <wp:effectExtent l="1905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rPr>
          <w:color w:val="000000"/>
          <w:sz w:val="22"/>
          <w:szCs w:val="22"/>
        </w:rPr>
      </w:pPr>
      <w:r>
        <w:rPr>
          <w:color w:val="000000"/>
          <w:sz w:val="22"/>
          <w:szCs w:val="22"/>
        </w:rPr>
        <w:t>L’état de la dette au 31 décembre [</w:t>
      </w:r>
      <w:r>
        <w:rPr>
          <w:color w:val="000000"/>
          <w:sz w:val="22"/>
          <w:szCs w:val="22"/>
          <w:highlight w:val="lightGray"/>
        </w:rPr>
        <w:t>N</w:t>
      </w:r>
      <w:r>
        <w:rPr>
          <w:color w:val="000000"/>
          <w:sz w:val="22"/>
          <w:szCs w:val="22"/>
        </w:rPr>
        <w:t>] fait apparaître les valeurs suivantes :</w:t>
      </w:r>
    </w:p>
    <w:p w:rsidR="004A6F9A" w:rsidRDefault="004A6F9A">
      <w:pPr>
        <w:keepNext/>
        <w:autoSpaceDE w:val="0"/>
        <w:rPr>
          <w:color w:val="000000"/>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86"/>
        <w:gridCol w:w="1984"/>
        <w:gridCol w:w="2268"/>
        <w:gridCol w:w="2259"/>
        <w:gridCol w:w="9"/>
      </w:tblGrid>
      <w:tr w:rsidR="004A6F9A">
        <w:trPr>
          <w:gridAfter w:val="1"/>
          <w:wAfter w:w="9" w:type="dxa"/>
          <w:cantSplit/>
          <w:trHeight w:val="284"/>
        </w:trPr>
        <w:tc>
          <w:tcPr>
            <w:tcW w:w="5670" w:type="dxa"/>
            <w:gridSpan w:val="2"/>
            <w:shd w:val="clear" w:color="auto" w:fill="D9D9D9"/>
            <w:vAlign w:val="center"/>
          </w:tcPr>
          <w:p w:rsidR="004A6F9A" w:rsidRDefault="004A6F9A">
            <w:pPr>
              <w:keepNext/>
              <w:autoSpaceDE w:val="0"/>
              <w:snapToGrid w:val="0"/>
              <w:rPr>
                <w:color w:val="000000"/>
                <w:sz w:val="20"/>
                <w:szCs w:val="20"/>
              </w:rPr>
            </w:pPr>
          </w:p>
        </w:tc>
        <w:tc>
          <w:tcPr>
            <w:tcW w:w="2268" w:type="dxa"/>
            <w:shd w:val="clear" w:color="auto" w:fill="D9D9D9"/>
            <w:vAlign w:val="center"/>
          </w:tcPr>
          <w:p w:rsidR="004A6F9A" w:rsidRDefault="004A6F9A">
            <w:pPr>
              <w:pStyle w:val="Contenudetableau"/>
              <w:keepNext/>
              <w:snapToGrid w:val="0"/>
              <w:jc w:val="center"/>
              <w:rPr>
                <w:b/>
                <w:bCs/>
                <w:sz w:val="20"/>
                <w:szCs w:val="20"/>
                <w:lang w:val="en-GB"/>
              </w:rPr>
            </w:pPr>
            <w:proofErr w:type="spellStart"/>
            <w:r>
              <w:rPr>
                <w:b/>
                <w:bCs/>
                <w:sz w:val="20"/>
                <w:szCs w:val="20"/>
                <w:lang w:val="en-GB"/>
              </w:rPr>
              <w:t>Exercice</w:t>
            </w:r>
            <w:proofErr w:type="spellEnd"/>
            <w:r>
              <w:rPr>
                <w:b/>
                <w:bCs/>
                <w:sz w:val="20"/>
                <w:szCs w:val="20"/>
                <w:lang w:val="en-GB"/>
              </w:rPr>
              <w:t xml:space="preserve"> 2010</w:t>
            </w:r>
          </w:p>
        </w:tc>
        <w:tc>
          <w:tcPr>
            <w:tcW w:w="2259" w:type="dxa"/>
            <w:shd w:val="clear" w:color="auto" w:fill="D9D9D9"/>
            <w:vAlign w:val="center"/>
          </w:tcPr>
          <w:p w:rsidR="004A6F9A" w:rsidRDefault="004A6F9A">
            <w:pPr>
              <w:pStyle w:val="Contenudetableau"/>
              <w:keepNext/>
              <w:snapToGrid w:val="0"/>
              <w:jc w:val="center"/>
              <w:rPr>
                <w:b/>
                <w:bCs/>
                <w:sz w:val="20"/>
                <w:szCs w:val="20"/>
              </w:rPr>
            </w:pPr>
            <w:r>
              <w:rPr>
                <w:b/>
                <w:bCs/>
                <w:sz w:val="20"/>
                <w:szCs w:val="20"/>
              </w:rPr>
              <w:t>Exercice 2011</w:t>
            </w:r>
          </w:p>
        </w:tc>
      </w:tr>
      <w:tr w:rsidR="004A6F9A">
        <w:trPr>
          <w:gridAfter w:val="1"/>
          <w:wAfter w:w="9" w:type="dxa"/>
          <w:cantSplit/>
          <w:trHeight w:val="284"/>
        </w:trPr>
        <w:tc>
          <w:tcPr>
            <w:tcW w:w="5670" w:type="dxa"/>
            <w:gridSpan w:val="2"/>
            <w:vAlign w:val="center"/>
          </w:tcPr>
          <w:p w:rsidR="004A6F9A" w:rsidRDefault="004A6F9A">
            <w:pPr>
              <w:keepNext/>
              <w:autoSpaceDE w:val="0"/>
              <w:snapToGrid w:val="0"/>
              <w:rPr>
                <w:color w:val="000000"/>
                <w:sz w:val="20"/>
                <w:szCs w:val="20"/>
              </w:rPr>
            </w:pPr>
            <w:r>
              <w:rPr>
                <w:color w:val="000000"/>
                <w:sz w:val="20"/>
                <w:szCs w:val="20"/>
              </w:rPr>
              <w:t>Encours de la dette au 31 décembre N (montant restant dû en €)</w:t>
            </w:r>
          </w:p>
        </w:tc>
        <w:tc>
          <w:tcPr>
            <w:tcW w:w="2268" w:type="dxa"/>
            <w:vAlign w:val="center"/>
          </w:tcPr>
          <w:p w:rsidR="004A6F9A" w:rsidRDefault="004A6F9A">
            <w:pPr>
              <w:pStyle w:val="Contenudetableau"/>
              <w:keepNext/>
              <w:snapToGrid w:val="0"/>
              <w:jc w:val="center"/>
              <w:rPr>
                <w:sz w:val="20"/>
                <w:szCs w:val="20"/>
                <w:vertAlign w:val="subscript"/>
              </w:rPr>
            </w:pPr>
            <w:r>
              <w:rPr>
                <w:sz w:val="20"/>
                <w:szCs w:val="20"/>
              </w:rPr>
              <w:t>____</w:t>
            </w:r>
          </w:p>
        </w:tc>
        <w:tc>
          <w:tcPr>
            <w:tcW w:w="2259" w:type="dxa"/>
            <w:shd w:val="clear" w:color="auto" w:fill="CCECFF"/>
            <w:vAlign w:val="center"/>
          </w:tcPr>
          <w:p w:rsidR="004A6F9A" w:rsidRDefault="00AB17E1">
            <w:pPr>
              <w:pStyle w:val="Contenudetableau"/>
              <w:keepNext/>
              <w:snapToGrid w:val="0"/>
              <w:jc w:val="center"/>
              <w:rPr>
                <w:sz w:val="20"/>
                <w:szCs w:val="20"/>
              </w:rPr>
            </w:pPr>
            <w:r>
              <w:rPr>
                <w:sz w:val="20"/>
                <w:szCs w:val="20"/>
              </w:rPr>
              <w:t>639411</w:t>
            </w:r>
          </w:p>
        </w:tc>
      </w:tr>
      <w:tr w:rsidR="004A6F9A">
        <w:trPr>
          <w:cantSplit/>
          <w:trHeight w:val="284"/>
        </w:trPr>
        <w:tc>
          <w:tcPr>
            <w:tcW w:w="3686" w:type="dxa"/>
            <w:vMerge w:val="restart"/>
            <w:vAlign w:val="center"/>
          </w:tcPr>
          <w:p w:rsidR="004A6F9A" w:rsidRDefault="004A6F9A">
            <w:pPr>
              <w:keepNext/>
              <w:autoSpaceDE w:val="0"/>
              <w:snapToGrid w:val="0"/>
              <w:rPr>
                <w:color w:val="000000"/>
                <w:sz w:val="20"/>
                <w:szCs w:val="20"/>
              </w:rPr>
            </w:pPr>
            <w:r>
              <w:rPr>
                <w:color w:val="000000"/>
                <w:sz w:val="20"/>
                <w:szCs w:val="20"/>
              </w:rPr>
              <w:t>Montant remboursé durant l’exercice en €</w:t>
            </w:r>
          </w:p>
        </w:tc>
        <w:tc>
          <w:tcPr>
            <w:tcW w:w="1984" w:type="dxa"/>
            <w:vAlign w:val="center"/>
          </w:tcPr>
          <w:p w:rsidR="004A6F9A" w:rsidRDefault="004A6F9A">
            <w:pPr>
              <w:pStyle w:val="Contenudetableau"/>
              <w:keepNext/>
              <w:snapToGrid w:val="0"/>
              <w:rPr>
                <w:sz w:val="20"/>
                <w:szCs w:val="20"/>
              </w:rPr>
            </w:pPr>
            <w:r>
              <w:rPr>
                <w:sz w:val="20"/>
                <w:szCs w:val="20"/>
              </w:rPr>
              <w:t>en capital</w:t>
            </w:r>
          </w:p>
        </w:tc>
        <w:tc>
          <w:tcPr>
            <w:tcW w:w="2268" w:type="dxa"/>
            <w:vAlign w:val="center"/>
          </w:tcPr>
          <w:p w:rsidR="004A6F9A" w:rsidRDefault="004A6F9A">
            <w:pPr>
              <w:pStyle w:val="Contenudetableau"/>
              <w:keepNext/>
              <w:snapToGrid w:val="0"/>
              <w:jc w:val="center"/>
              <w:rPr>
                <w:sz w:val="20"/>
                <w:szCs w:val="20"/>
              </w:rPr>
            </w:pPr>
          </w:p>
        </w:tc>
        <w:tc>
          <w:tcPr>
            <w:tcW w:w="2268" w:type="dxa"/>
            <w:gridSpan w:val="2"/>
            <w:shd w:val="clear" w:color="auto" w:fill="CCECFF"/>
            <w:vAlign w:val="center"/>
          </w:tcPr>
          <w:p w:rsidR="004A6F9A" w:rsidRDefault="00AB17E1">
            <w:pPr>
              <w:pStyle w:val="Contenudetableau"/>
              <w:keepNext/>
              <w:snapToGrid w:val="0"/>
              <w:jc w:val="center"/>
              <w:rPr>
                <w:sz w:val="20"/>
                <w:szCs w:val="20"/>
              </w:rPr>
            </w:pPr>
            <w:r>
              <w:rPr>
                <w:sz w:val="20"/>
                <w:szCs w:val="20"/>
              </w:rPr>
              <w:t>39303</w:t>
            </w:r>
          </w:p>
        </w:tc>
      </w:tr>
      <w:tr w:rsidR="004A6F9A">
        <w:trPr>
          <w:cantSplit/>
          <w:trHeight w:val="284"/>
        </w:trPr>
        <w:tc>
          <w:tcPr>
            <w:tcW w:w="3686" w:type="dxa"/>
            <w:vMerge/>
            <w:vAlign w:val="center"/>
          </w:tcPr>
          <w:p w:rsidR="004A6F9A" w:rsidRDefault="004A6F9A">
            <w:pPr>
              <w:keepNext/>
            </w:pPr>
          </w:p>
        </w:tc>
        <w:tc>
          <w:tcPr>
            <w:tcW w:w="1984" w:type="dxa"/>
            <w:vAlign w:val="center"/>
          </w:tcPr>
          <w:p w:rsidR="004A6F9A" w:rsidRDefault="004A6F9A">
            <w:pPr>
              <w:pStyle w:val="Contenudetableau"/>
              <w:keepNext/>
              <w:snapToGrid w:val="0"/>
              <w:rPr>
                <w:sz w:val="20"/>
                <w:szCs w:val="20"/>
              </w:rPr>
            </w:pPr>
            <w:r>
              <w:rPr>
                <w:sz w:val="20"/>
                <w:szCs w:val="20"/>
              </w:rPr>
              <w:t>en intérêts</w:t>
            </w:r>
          </w:p>
        </w:tc>
        <w:tc>
          <w:tcPr>
            <w:tcW w:w="2268" w:type="dxa"/>
            <w:vAlign w:val="center"/>
          </w:tcPr>
          <w:p w:rsidR="004A6F9A" w:rsidRDefault="004A6F9A">
            <w:pPr>
              <w:pStyle w:val="Contenudetableau"/>
              <w:keepNext/>
              <w:snapToGrid w:val="0"/>
              <w:jc w:val="center"/>
              <w:rPr>
                <w:sz w:val="20"/>
                <w:szCs w:val="20"/>
              </w:rPr>
            </w:pPr>
          </w:p>
        </w:tc>
        <w:tc>
          <w:tcPr>
            <w:tcW w:w="2268" w:type="dxa"/>
            <w:gridSpan w:val="2"/>
            <w:shd w:val="clear" w:color="auto" w:fill="CCECFF"/>
            <w:vAlign w:val="center"/>
          </w:tcPr>
          <w:p w:rsidR="004A6F9A" w:rsidRDefault="00AB17E1">
            <w:pPr>
              <w:pStyle w:val="Contenudetableau"/>
              <w:keepNext/>
              <w:snapToGrid w:val="0"/>
              <w:jc w:val="center"/>
              <w:rPr>
                <w:sz w:val="20"/>
                <w:szCs w:val="20"/>
              </w:rPr>
            </w:pPr>
            <w:r>
              <w:rPr>
                <w:sz w:val="20"/>
                <w:szCs w:val="20"/>
              </w:rPr>
              <w:t>20945</w:t>
            </w:r>
          </w:p>
        </w:tc>
      </w:tr>
    </w:tbl>
    <w:p w:rsidR="004A6F9A" w:rsidRDefault="004A6F9A">
      <w:pPr>
        <w:pStyle w:val="Titre2"/>
      </w:pPr>
      <w:bookmarkStart w:id="30" w:name="_Toc318379621"/>
      <w:r>
        <w:t>Amortissements</w:t>
      </w:r>
      <w:bookmarkEnd w:id="30"/>
    </w:p>
    <w:p w:rsidR="004A6F9A" w:rsidRDefault="00DC33F2">
      <w:pPr>
        <w:pStyle w:val="Corpsdetexte"/>
        <w:keepNext/>
        <w:tabs>
          <w:tab w:val="left" w:pos="0"/>
        </w:tabs>
        <w:rPr>
          <w:color w:val="000000"/>
          <w:sz w:val="22"/>
          <w:szCs w:val="22"/>
        </w:rPr>
      </w:pPr>
      <w:r>
        <w:rPr>
          <w:b/>
          <w:bCs/>
          <w:i/>
          <w:iCs/>
          <w:noProof/>
          <w:sz w:val="28"/>
          <w:szCs w:val="28"/>
          <w:lang w:eastAsia="fr-FR"/>
        </w:rPr>
        <w:drawing>
          <wp:inline distT="0" distB="0" distL="0" distR="0">
            <wp:extent cx="400050" cy="304800"/>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sz w:val="28"/>
          <w:szCs w:val="28"/>
          <w:lang w:eastAsia="fr-FR"/>
        </w:rPr>
        <w:drawing>
          <wp:inline distT="0" distB="0" distL="0" distR="0">
            <wp:extent cx="400050" cy="304800"/>
            <wp:effectExtent l="1905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autoSpaceDE w:val="0"/>
        <w:rPr>
          <w:sz w:val="22"/>
          <w:szCs w:val="22"/>
        </w:rPr>
      </w:pPr>
      <w:r>
        <w:rPr>
          <w:color w:val="000000"/>
          <w:sz w:val="22"/>
          <w:szCs w:val="22"/>
        </w:rPr>
        <w:t xml:space="preserve">Pour </w:t>
      </w:r>
      <w:r>
        <w:rPr>
          <w:sz w:val="22"/>
          <w:szCs w:val="22"/>
        </w:rPr>
        <w:t>l'exercice 2011, la</w:t>
      </w:r>
      <w:r>
        <w:rPr>
          <w:color w:val="000000"/>
          <w:sz w:val="22"/>
          <w:szCs w:val="22"/>
        </w:rPr>
        <w:t xml:space="preserve"> dotation aux amortissements a été de </w:t>
      </w:r>
      <w:r w:rsidR="00AB17E1">
        <w:rPr>
          <w:color w:val="000000"/>
          <w:sz w:val="22"/>
          <w:szCs w:val="22"/>
        </w:rPr>
        <w:t>78040</w:t>
      </w:r>
      <w:r>
        <w:rPr>
          <w:color w:val="000000"/>
          <w:sz w:val="22"/>
          <w:szCs w:val="22"/>
        </w:rPr>
        <w:t xml:space="preserve"> € (_________ € en </w:t>
      </w:r>
      <w:r>
        <w:rPr>
          <w:sz w:val="22"/>
          <w:szCs w:val="22"/>
        </w:rPr>
        <w:t>2010).</w:t>
      </w:r>
    </w:p>
    <w:p w:rsidR="004A6F9A" w:rsidRDefault="004A6F9A">
      <w:pPr>
        <w:autoSpaceDE w:val="0"/>
        <w:rPr>
          <w:color w:val="000000"/>
          <w:sz w:val="22"/>
          <w:szCs w:val="22"/>
        </w:rPr>
      </w:pPr>
    </w:p>
    <w:p w:rsidR="004A6F9A" w:rsidRDefault="004A6F9A">
      <w:pPr>
        <w:pStyle w:val="Titre2"/>
      </w:pPr>
      <w:bookmarkStart w:id="31" w:name="_Toc318379622"/>
      <w:r>
        <w:t>Présentation des projets à l'étude en vue d'améliorer la qualité du service à l'usager et les performances environnementales du service et montants prévisionnels des travaux</w:t>
      </w:r>
      <w:bookmarkEnd w:id="31"/>
    </w:p>
    <w:p w:rsidR="004A6F9A" w:rsidRDefault="00DC33F2">
      <w:pPr>
        <w:keepNext/>
        <w:spacing w:after="119"/>
        <w:rPr>
          <w:b/>
          <w:bCs/>
          <w:i/>
          <w:iCs/>
          <w:color w:val="000000"/>
          <w:sz w:val="28"/>
          <w:szCs w:val="28"/>
        </w:rPr>
      </w:pPr>
      <w:r>
        <w:rPr>
          <w:b/>
          <w:bCs/>
          <w:i/>
          <w:iCs/>
          <w:noProof/>
          <w:color w:val="000000"/>
          <w:sz w:val="28"/>
          <w:szCs w:val="28"/>
          <w:lang w:eastAsia="fr-FR"/>
        </w:rPr>
        <w:drawing>
          <wp:inline distT="0" distB="0" distL="0" distR="0">
            <wp:extent cx="400050" cy="304800"/>
            <wp:effectExtent l="1905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color w:val="000000"/>
          <w:sz w:val="28"/>
          <w:szCs w:val="28"/>
          <w:lang w:eastAsia="fr-FR"/>
        </w:rPr>
        <w:drawing>
          <wp:inline distT="0" distB="0" distL="0" distR="0">
            <wp:extent cx="400050" cy="304800"/>
            <wp:effectExtent l="1905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color w:val="000000"/>
          <w:sz w:val="28"/>
          <w:szCs w:val="28"/>
          <w:lang w:eastAsia="fr-FR"/>
        </w:rPr>
        <w:drawing>
          <wp:inline distT="0" distB="0" distL="0" distR="0">
            <wp:extent cx="400050" cy="304800"/>
            <wp:effectExtent l="1905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0"/>
        <w:gridCol w:w="2282"/>
        <w:gridCol w:w="2282"/>
      </w:tblGrid>
      <w:tr w:rsidR="004A6F9A">
        <w:trPr>
          <w:cantSplit/>
          <w:trHeight w:val="284"/>
        </w:trPr>
        <w:tc>
          <w:tcPr>
            <w:tcW w:w="5670" w:type="dxa"/>
            <w:shd w:val="clear" w:color="auto" w:fill="CCCCCC"/>
            <w:vAlign w:val="center"/>
          </w:tcPr>
          <w:p w:rsidR="004A6F9A" w:rsidRDefault="004A6F9A">
            <w:pPr>
              <w:pStyle w:val="Contenudetableau"/>
              <w:keepNext/>
              <w:snapToGrid w:val="0"/>
              <w:rPr>
                <w:b/>
                <w:bCs/>
                <w:sz w:val="20"/>
                <w:szCs w:val="20"/>
              </w:rPr>
            </w:pPr>
            <w:r>
              <w:rPr>
                <w:b/>
                <w:bCs/>
                <w:sz w:val="20"/>
                <w:szCs w:val="20"/>
              </w:rPr>
              <w:t>Projets à l'étude</w:t>
            </w:r>
          </w:p>
        </w:tc>
        <w:tc>
          <w:tcPr>
            <w:tcW w:w="2282" w:type="dxa"/>
            <w:shd w:val="clear" w:color="auto" w:fill="CCCCCC"/>
            <w:vAlign w:val="center"/>
          </w:tcPr>
          <w:p w:rsidR="004A6F9A" w:rsidRDefault="004A6F9A">
            <w:pPr>
              <w:pStyle w:val="Contenudetableau"/>
              <w:keepNext/>
              <w:snapToGrid w:val="0"/>
              <w:jc w:val="center"/>
              <w:rPr>
                <w:b/>
                <w:bCs/>
                <w:sz w:val="20"/>
                <w:szCs w:val="20"/>
              </w:rPr>
            </w:pPr>
            <w:r>
              <w:rPr>
                <w:b/>
                <w:bCs/>
                <w:sz w:val="20"/>
                <w:szCs w:val="20"/>
              </w:rPr>
              <w:t>Montants prévisionnels en €</w:t>
            </w:r>
          </w:p>
        </w:tc>
        <w:tc>
          <w:tcPr>
            <w:tcW w:w="2282" w:type="dxa"/>
            <w:shd w:val="clear" w:color="auto" w:fill="CCCCCC"/>
            <w:vAlign w:val="center"/>
          </w:tcPr>
          <w:p w:rsidR="004A6F9A" w:rsidRDefault="004A6F9A">
            <w:pPr>
              <w:pStyle w:val="Contenudetableau"/>
              <w:keepNext/>
              <w:snapToGrid w:val="0"/>
              <w:jc w:val="center"/>
              <w:rPr>
                <w:b/>
                <w:bCs/>
                <w:sz w:val="20"/>
                <w:szCs w:val="20"/>
              </w:rPr>
            </w:pPr>
            <w:r>
              <w:rPr>
                <w:b/>
                <w:bCs/>
                <w:sz w:val="20"/>
                <w:szCs w:val="20"/>
              </w:rPr>
              <w:t>Montants prévisionnels de l’année précédente</w:t>
            </w:r>
          </w:p>
          <w:p w:rsidR="004A6F9A" w:rsidRDefault="004A6F9A">
            <w:pPr>
              <w:pStyle w:val="Contenudetableau"/>
              <w:keepNext/>
              <w:snapToGrid w:val="0"/>
              <w:jc w:val="center"/>
              <w:rPr>
                <w:b/>
                <w:bCs/>
                <w:sz w:val="20"/>
                <w:szCs w:val="20"/>
              </w:rPr>
            </w:pPr>
            <w:r>
              <w:rPr>
                <w:b/>
                <w:bCs/>
                <w:sz w:val="20"/>
                <w:szCs w:val="20"/>
              </w:rPr>
              <w:t>en €</w:t>
            </w:r>
          </w:p>
        </w:tc>
      </w:tr>
      <w:tr w:rsidR="004A6F9A">
        <w:trPr>
          <w:cantSplit/>
          <w:trHeight w:val="284"/>
        </w:trPr>
        <w:tc>
          <w:tcPr>
            <w:tcW w:w="5670" w:type="dxa"/>
            <w:shd w:val="clear" w:color="auto" w:fill="CCECFF"/>
            <w:vAlign w:val="center"/>
          </w:tcPr>
          <w:p w:rsidR="004A6F9A" w:rsidRDefault="004A6F9A">
            <w:pPr>
              <w:pStyle w:val="Contenudetableau"/>
              <w:keepNext/>
              <w:snapToGrid w:val="0"/>
              <w:rPr>
                <w:sz w:val="20"/>
                <w:szCs w:val="20"/>
              </w:rPr>
            </w:pPr>
          </w:p>
        </w:tc>
        <w:tc>
          <w:tcPr>
            <w:tcW w:w="2282" w:type="dxa"/>
            <w:shd w:val="clear" w:color="auto" w:fill="CCECFF"/>
            <w:vAlign w:val="center"/>
          </w:tcPr>
          <w:p w:rsidR="004A6F9A" w:rsidRDefault="004A6F9A">
            <w:pPr>
              <w:pStyle w:val="Contenudetableau"/>
              <w:keepNext/>
              <w:snapToGrid w:val="0"/>
              <w:jc w:val="center"/>
              <w:rPr>
                <w:sz w:val="20"/>
                <w:szCs w:val="20"/>
              </w:rPr>
            </w:pPr>
          </w:p>
        </w:tc>
        <w:tc>
          <w:tcPr>
            <w:tcW w:w="2282" w:type="dxa"/>
            <w:shd w:val="clear" w:color="auto" w:fill="CCECFF"/>
            <w:vAlign w:val="center"/>
          </w:tcPr>
          <w:p w:rsidR="004A6F9A" w:rsidRDefault="004A6F9A">
            <w:pPr>
              <w:pStyle w:val="Contenudetableau"/>
              <w:keepNext/>
              <w:snapToGrid w:val="0"/>
              <w:jc w:val="center"/>
              <w:rPr>
                <w:sz w:val="20"/>
                <w:szCs w:val="20"/>
              </w:rPr>
            </w:pPr>
          </w:p>
        </w:tc>
      </w:tr>
      <w:tr w:rsidR="004A6F9A">
        <w:trPr>
          <w:cantSplit/>
          <w:trHeight w:val="284"/>
        </w:trPr>
        <w:tc>
          <w:tcPr>
            <w:tcW w:w="5670" w:type="dxa"/>
            <w:shd w:val="clear" w:color="auto" w:fill="CCECFF"/>
            <w:vAlign w:val="center"/>
          </w:tcPr>
          <w:p w:rsidR="004A6F9A" w:rsidRDefault="004A6F9A">
            <w:pPr>
              <w:pStyle w:val="Contenudetableau"/>
              <w:keepNext/>
              <w:snapToGrid w:val="0"/>
              <w:rPr>
                <w:sz w:val="20"/>
                <w:szCs w:val="20"/>
              </w:rPr>
            </w:pPr>
          </w:p>
        </w:tc>
        <w:tc>
          <w:tcPr>
            <w:tcW w:w="2282" w:type="dxa"/>
            <w:shd w:val="clear" w:color="auto" w:fill="CCECFF"/>
            <w:vAlign w:val="center"/>
          </w:tcPr>
          <w:p w:rsidR="004A6F9A" w:rsidRDefault="004A6F9A">
            <w:pPr>
              <w:pStyle w:val="Contenudetableau"/>
              <w:keepNext/>
              <w:snapToGrid w:val="0"/>
              <w:jc w:val="center"/>
              <w:rPr>
                <w:sz w:val="20"/>
                <w:szCs w:val="20"/>
              </w:rPr>
            </w:pPr>
          </w:p>
        </w:tc>
        <w:tc>
          <w:tcPr>
            <w:tcW w:w="2282" w:type="dxa"/>
            <w:shd w:val="clear" w:color="auto" w:fill="CCECFF"/>
            <w:vAlign w:val="center"/>
          </w:tcPr>
          <w:p w:rsidR="004A6F9A" w:rsidRDefault="004A6F9A">
            <w:pPr>
              <w:pStyle w:val="Contenudetableau"/>
              <w:keepNext/>
              <w:snapToGrid w:val="0"/>
              <w:jc w:val="center"/>
              <w:rPr>
                <w:sz w:val="20"/>
                <w:szCs w:val="20"/>
              </w:rPr>
            </w:pPr>
          </w:p>
        </w:tc>
      </w:tr>
    </w:tbl>
    <w:p w:rsidR="004A6F9A" w:rsidRDefault="004A6F9A">
      <w:pPr>
        <w:rPr>
          <w:sz w:val="22"/>
          <w:szCs w:val="22"/>
        </w:rPr>
      </w:pPr>
    </w:p>
    <w:p w:rsidR="004A6F9A" w:rsidRDefault="004A6F9A">
      <w:pPr>
        <w:pStyle w:val="Titre2"/>
        <w:rPr>
          <w:color w:val="000000"/>
        </w:rPr>
      </w:pPr>
      <w:bookmarkStart w:id="32" w:name="_Toc318379623"/>
      <w:r>
        <w:t xml:space="preserve">Présentation des programmes pluriannuels de travaux adoptés par l'assemblée </w:t>
      </w:r>
      <w:r>
        <w:rPr>
          <w:color w:val="000000"/>
        </w:rPr>
        <w:t>délibérante au cours du dernier exercice</w:t>
      </w:r>
      <w:bookmarkEnd w:id="32"/>
    </w:p>
    <w:p w:rsidR="004A6F9A" w:rsidRDefault="00DC33F2">
      <w:pPr>
        <w:keepNext/>
        <w:spacing w:after="119"/>
        <w:rPr>
          <w:b/>
          <w:bCs/>
          <w:i/>
          <w:iCs/>
          <w:color w:val="000000"/>
          <w:sz w:val="28"/>
          <w:szCs w:val="28"/>
        </w:rPr>
      </w:pPr>
      <w:r>
        <w:rPr>
          <w:b/>
          <w:bCs/>
          <w:i/>
          <w:iCs/>
          <w:noProof/>
          <w:color w:val="000000"/>
          <w:sz w:val="28"/>
          <w:szCs w:val="28"/>
          <w:lang w:eastAsia="fr-FR"/>
        </w:rPr>
        <w:drawing>
          <wp:inline distT="0" distB="0" distL="0" distR="0">
            <wp:extent cx="400050" cy="304800"/>
            <wp:effectExtent l="1905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color w:val="000000"/>
          <w:sz w:val="28"/>
          <w:szCs w:val="28"/>
          <w:lang w:eastAsia="fr-FR"/>
        </w:rPr>
        <w:drawing>
          <wp:inline distT="0" distB="0" distL="0" distR="0">
            <wp:extent cx="400050" cy="304800"/>
            <wp:effectExtent l="1905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b/>
          <w:bCs/>
          <w:i/>
          <w:iCs/>
          <w:noProof/>
          <w:color w:val="000000"/>
          <w:sz w:val="28"/>
          <w:szCs w:val="28"/>
          <w:lang w:eastAsia="fr-FR"/>
        </w:rPr>
        <w:drawing>
          <wp:inline distT="0" distB="0" distL="0" distR="0">
            <wp:extent cx="400050" cy="304800"/>
            <wp:effectExtent l="1905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308"/>
        <w:gridCol w:w="1976"/>
        <w:gridCol w:w="1976"/>
      </w:tblGrid>
      <w:tr w:rsidR="004A6F9A">
        <w:trPr>
          <w:cantSplit/>
        </w:trPr>
        <w:tc>
          <w:tcPr>
            <w:tcW w:w="6308" w:type="dxa"/>
            <w:shd w:val="clear" w:color="auto" w:fill="CCCCCC"/>
            <w:vAlign w:val="center"/>
          </w:tcPr>
          <w:p w:rsidR="004A6F9A" w:rsidRDefault="004A6F9A">
            <w:pPr>
              <w:pStyle w:val="Contenudetableau"/>
              <w:keepNext/>
              <w:snapToGrid w:val="0"/>
              <w:rPr>
                <w:b/>
                <w:bCs/>
                <w:sz w:val="20"/>
                <w:szCs w:val="20"/>
              </w:rPr>
            </w:pPr>
            <w:r>
              <w:rPr>
                <w:b/>
                <w:bCs/>
                <w:sz w:val="20"/>
                <w:szCs w:val="20"/>
              </w:rPr>
              <w:t>Programmes pluriannuels de travaux adoptés</w:t>
            </w:r>
          </w:p>
        </w:tc>
        <w:tc>
          <w:tcPr>
            <w:tcW w:w="1976" w:type="dxa"/>
            <w:shd w:val="clear" w:color="auto" w:fill="CCCCCC"/>
            <w:vAlign w:val="center"/>
          </w:tcPr>
          <w:p w:rsidR="004A6F9A" w:rsidRDefault="004A6F9A">
            <w:pPr>
              <w:pStyle w:val="Contenudetableau"/>
              <w:keepNext/>
              <w:snapToGrid w:val="0"/>
              <w:jc w:val="center"/>
              <w:rPr>
                <w:b/>
                <w:bCs/>
                <w:sz w:val="20"/>
                <w:szCs w:val="20"/>
              </w:rPr>
            </w:pPr>
            <w:r>
              <w:rPr>
                <w:b/>
                <w:bCs/>
                <w:sz w:val="20"/>
                <w:szCs w:val="20"/>
              </w:rPr>
              <w:t>Année prévisionnelle de réalisation</w:t>
            </w:r>
          </w:p>
        </w:tc>
        <w:tc>
          <w:tcPr>
            <w:tcW w:w="1976" w:type="dxa"/>
            <w:shd w:val="clear" w:color="auto" w:fill="CCCCCC"/>
            <w:vAlign w:val="center"/>
          </w:tcPr>
          <w:p w:rsidR="004A6F9A" w:rsidRDefault="004A6F9A">
            <w:pPr>
              <w:pStyle w:val="Contenudetableau"/>
              <w:keepNext/>
              <w:snapToGrid w:val="0"/>
              <w:jc w:val="center"/>
              <w:rPr>
                <w:b/>
                <w:bCs/>
                <w:sz w:val="20"/>
                <w:szCs w:val="20"/>
              </w:rPr>
            </w:pPr>
            <w:r>
              <w:rPr>
                <w:b/>
                <w:bCs/>
                <w:sz w:val="20"/>
                <w:szCs w:val="20"/>
              </w:rPr>
              <w:t>Montants prévisionnels en €</w:t>
            </w:r>
          </w:p>
        </w:tc>
      </w:tr>
      <w:tr w:rsidR="004A6F9A">
        <w:trPr>
          <w:cantSplit/>
        </w:trPr>
        <w:tc>
          <w:tcPr>
            <w:tcW w:w="6308" w:type="dxa"/>
            <w:shd w:val="clear" w:color="auto" w:fill="CCECFF"/>
            <w:vAlign w:val="center"/>
          </w:tcPr>
          <w:p w:rsidR="004A6F9A" w:rsidRDefault="004A6F9A">
            <w:pPr>
              <w:pStyle w:val="Contenudetableau"/>
              <w:keepNext/>
              <w:snapToGrid w:val="0"/>
              <w:rPr>
                <w:sz w:val="20"/>
                <w:szCs w:val="20"/>
              </w:rPr>
            </w:pPr>
          </w:p>
        </w:tc>
        <w:tc>
          <w:tcPr>
            <w:tcW w:w="1976" w:type="dxa"/>
            <w:shd w:val="clear" w:color="auto" w:fill="CCECFF"/>
            <w:vAlign w:val="center"/>
          </w:tcPr>
          <w:p w:rsidR="004A6F9A" w:rsidRDefault="004A6F9A">
            <w:pPr>
              <w:pStyle w:val="Contenudetableau"/>
              <w:keepNext/>
              <w:snapToGrid w:val="0"/>
              <w:jc w:val="center"/>
              <w:rPr>
                <w:sz w:val="20"/>
                <w:szCs w:val="20"/>
              </w:rPr>
            </w:pPr>
          </w:p>
        </w:tc>
        <w:tc>
          <w:tcPr>
            <w:tcW w:w="1976" w:type="dxa"/>
            <w:shd w:val="clear" w:color="auto" w:fill="CCECFF"/>
            <w:vAlign w:val="center"/>
          </w:tcPr>
          <w:p w:rsidR="004A6F9A" w:rsidRDefault="004A6F9A">
            <w:pPr>
              <w:pStyle w:val="Contenudetableau"/>
              <w:keepNext/>
              <w:snapToGrid w:val="0"/>
              <w:jc w:val="center"/>
              <w:rPr>
                <w:sz w:val="20"/>
                <w:szCs w:val="20"/>
              </w:rPr>
            </w:pPr>
          </w:p>
        </w:tc>
      </w:tr>
      <w:tr w:rsidR="004A6F9A">
        <w:trPr>
          <w:cantSplit/>
        </w:trPr>
        <w:tc>
          <w:tcPr>
            <w:tcW w:w="6308" w:type="dxa"/>
            <w:shd w:val="clear" w:color="auto" w:fill="CCECFF"/>
            <w:vAlign w:val="center"/>
          </w:tcPr>
          <w:p w:rsidR="004A6F9A" w:rsidRDefault="004A6F9A">
            <w:pPr>
              <w:pStyle w:val="Contenudetableau"/>
              <w:keepNext/>
              <w:snapToGrid w:val="0"/>
              <w:rPr>
                <w:sz w:val="20"/>
                <w:szCs w:val="20"/>
                <w:highlight w:val="green"/>
              </w:rPr>
            </w:pPr>
          </w:p>
        </w:tc>
        <w:tc>
          <w:tcPr>
            <w:tcW w:w="1976" w:type="dxa"/>
            <w:shd w:val="clear" w:color="auto" w:fill="CCECFF"/>
            <w:vAlign w:val="center"/>
          </w:tcPr>
          <w:p w:rsidR="004A6F9A" w:rsidRDefault="004A6F9A">
            <w:pPr>
              <w:pStyle w:val="Contenudetableau"/>
              <w:keepNext/>
              <w:snapToGrid w:val="0"/>
              <w:jc w:val="center"/>
              <w:rPr>
                <w:sz w:val="20"/>
                <w:szCs w:val="20"/>
                <w:highlight w:val="green"/>
              </w:rPr>
            </w:pPr>
          </w:p>
        </w:tc>
        <w:tc>
          <w:tcPr>
            <w:tcW w:w="1976" w:type="dxa"/>
            <w:shd w:val="clear" w:color="auto" w:fill="CCECFF"/>
            <w:vAlign w:val="center"/>
          </w:tcPr>
          <w:p w:rsidR="004A6F9A" w:rsidRDefault="004A6F9A">
            <w:pPr>
              <w:pStyle w:val="Contenudetableau"/>
              <w:keepNext/>
              <w:snapToGrid w:val="0"/>
              <w:jc w:val="center"/>
              <w:rPr>
                <w:sz w:val="20"/>
                <w:szCs w:val="20"/>
                <w:highlight w:val="green"/>
              </w:rPr>
            </w:pPr>
          </w:p>
        </w:tc>
      </w:tr>
    </w:tbl>
    <w:p w:rsidR="004A6F9A" w:rsidRDefault="004A6F9A">
      <w:pPr>
        <w:pStyle w:val="Titre1"/>
      </w:pPr>
      <w:bookmarkStart w:id="33" w:name="_Toc318379624"/>
      <w:r>
        <w:lastRenderedPageBreak/>
        <w:t>Actions de solidarité et de coopération décentralisée dans le domaine de l’eau</w:t>
      </w:r>
      <w:bookmarkEnd w:id="33"/>
    </w:p>
    <w:p w:rsidR="004A6F9A" w:rsidRDefault="004A6F9A">
      <w:pPr>
        <w:pStyle w:val="Titre2"/>
      </w:pPr>
      <w:bookmarkStart w:id="34" w:name="_Toc318379625"/>
      <w:r>
        <w:t>Abandons de créances ou versements à un fond de solidarité (P207.0)</w:t>
      </w:r>
      <w:bookmarkEnd w:id="34"/>
    </w:p>
    <w:p w:rsidR="004A6F9A" w:rsidRDefault="00DC33F2">
      <w:pPr>
        <w:pStyle w:val="Corpsdetexte"/>
        <w:keepNext/>
        <w:spacing w:after="119"/>
      </w:pPr>
      <w:r>
        <w:rPr>
          <w:noProof/>
          <w:lang w:eastAsia="fr-FR"/>
        </w:rPr>
        <w:drawing>
          <wp:inline distT="0" distB="0" distL="0" distR="0">
            <wp:extent cx="400050" cy="304800"/>
            <wp:effectExtent l="1905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keepNext/>
        <w:rPr>
          <w:sz w:val="22"/>
          <w:szCs w:val="22"/>
        </w:rPr>
      </w:pPr>
      <w:r>
        <w:rPr>
          <w:sz w:val="22"/>
          <w:szCs w:val="22"/>
        </w:rPr>
        <w:t>Cet indicateur a pour objectif de mesurer l'implication sociale du service.</w:t>
      </w:r>
    </w:p>
    <w:p w:rsidR="004A6F9A" w:rsidRDefault="004A6F9A">
      <w:pPr>
        <w:keepNext/>
        <w:rPr>
          <w:sz w:val="22"/>
          <w:szCs w:val="22"/>
        </w:rPr>
      </w:pPr>
    </w:p>
    <w:p w:rsidR="004A6F9A" w:rsidRDefault="004A6F9A">
      <w:pPr>
        <w:keepNext/>
        <w:jc w:val="both"/>
        <w:rPr>
          <w:sz w:val="22"/>
          <w:szCs w:val="22"/>
        </w:rPr>
      </w:pPr>
      <w:r>
        <w:rPr>
          <w:sz w:val="22"/>
          <w:szCs w:val="22"/>
        </w:rPr>
        <w:t>Entrent en ligne de compte :</w:t>
      </w:r>
    </w:p>
    <w:p w:rsidR="004A6F9A" w:rsidRDefault="004A6F9A">
      <w:pPr>
        <w:keepNext/>
        <w:numPr>
          <w:ilvl w:val="0"/>
          <w:numId w:val="40"/>
        </w:numPr>
        <w:jc w:val="both"/>
        <w:rPr>
          <w:color w:val="000000"/>
          <w:sz w:val="22"/>
          <w:szCs w:val="22"/>
        </w:rPr>
      </w:pPr>
      <w:r>
        <w:rPr>
          <w:sz w:val="22"/>
          <w:szCs w:val="22"/>
        </w:rPr>
        <w:t>les versements effectués par la collectivité au profit d'un fonds créé en application de l'article L261-4 du Code de l'action sociale et des familles (Fonds de Solidarité Logement, par exemple) pour aider les personnes en difficulté,</w:t>
      </w:r>
    </w:p>
    <w:p w:rsidR="004A6F9A" w:rsidRDefault="004A6F9A">
      <w:pPr>
        <w:keepNext/>
        <w:numPr>
          <w:ilvl w:val="0"/>
          <w:numId w:val="40"/>
        </w:numPr>
        <w:jc w:val="both"/>
        <w:rPr>
          <w:i/>
          <w:iCs/>
          <w:color w:val="000000"/>
          <w:sz w:val="22"/>
          <w:szCs w:val="22"/>
        </w:rPr>
      </w:pPr>
      <w:r>
        <w:rPr>
          <w:color w:val="000000"/>
          <w:sz w:val="22"/>
          <w:szCs w:val="22"/>
        </w:rPr>
        <w:t>les abandons de créances à caractère social, votés au cours de l'année par l'assemblée délibérante de la collectivité (notamment ceux qui sont liés au FSL).</w:t>
      </w:r>
    </w:p>
    <w:p w:rsidR="004A6F9A" w:rsidRDefault="004A6F9A">
      <w:pPr>
        <w:keepNext/>
        <w:rPr>
          <w:i/>
          <w:iCs/>
          <w:color w:val="000000"/>
          <w:sz w:val="22"/>
          <w:szCs w:val="22"/>
        </w:rPr>
      </w:pPr>
    </w:p>
    <w:p w:rsidR="004A6F9A" w:rsidRDefault="004A6F9A">
      <w:pPr>
        <w:keepNext/>
        <w:autoSpaceDE w:val="0"/>
        <w:jc w:val="both"/>
        <w:rPr>
          <w:sz w:val="22"/>
          <w:szCs w:val="22"/>
        </w:rPr>
      </w:pPr>
      <w:r>
        <w:rPr>
          <w:sz w:val="22"/>
          <w:szCs w:val="22"/>
        </w:rPr>
        <w:t xml:space="preserve">L’année 2011, le service a reçu </w:t>
      </w:r>
      <w:r>
        <w:rPr>
          <w:sz w:val="22"/>
          <w:szCs w:val="22"/>
          <w:shd w:val="clear" w:color="auto" w:fill="CCECFF"/>
        </w:rPr>
        <w:t>_______</w:t>
      </w:r>
      <w:r>
        <w:rPr>
          <w:sz w:val="22"/>
          <w:szCs w:val="22"/>
        </w:rPr>
        <w:t xml:space="preserve"> demandes d’abandon de créances et en a accordées _______.</w:t>
      </w:r>
    </w:p>
    <w:p w:rsidR="004A6F9A" w:rsidRDefault="004A6F9A">
      <w:pPr>
        <w:keepNext/>
        <w:autoSpaceDE w:val="0"/>
        <w:jc w:val="both"/>
        <w:rPr>
          <w:sz w:val="22"/>
          <w:szCs w:val="22"/>
        </w:rPr>
      </w:pPr>
      <w:r>
        <w:rPr>
          <w:sz w:val="22"/>
          <w:szCs w:val="22"/>
          <w:shd w:val="clear" w:color="auto" w:fill="CCECFF"/>
        </w:rPr>
        <w:t>0</w:t>
      </w:r>
      <w:r>
        <w:rPr>
          <w:sz w:val="22"/>
          <w:szCs w:val="22"/>
        </w:rPr>
        <w:t xml:space="preserve"> € ont été abandonnés et/ou versés à un fond de solidarité, soit </w:t>
      </w:r>
      <w:r>
        <w:rPr>
          <w:sz w:val="22"/>
          <w:szCs w:val="22"/>
          <w:shd w:val="clear" w:color="auto" w:fill="CCECFF"/>
        </w:rPr>
        <w:t>0</w:t>
      </w:r>
      <w:r>
        <w:rPr>
          <w:sz w:val="22"/>
          <w:szCs w:val="22"/>
        </w:rPr>
        <w:t xml:space="preserve"> €/m</w:t>
      </w:r>
      <w:r>
        <w:rPr>
          <w:sz w:val="22"/>
          <w:szCs w:val="22"/>
          <w:vertAlign w:val="superscript"/>
        </w:rPr>
        <w:t>3</w:t>
      </w:r>
      <w:r>
        <w:rPr>
          <w:sz w:val="22"/>
          <w:szCs w:val="22"/>
        </w:rPr>
        <w:t xml:space="preserve"> pour l’année 2011 (0 €/m</w:t>
      </w:r>
      <w:r>
        <w:rPr>
          <w:sz w:val="22"/>
          <w:szCs w:val="22"/>
          <w:vertAlign w:val="superscript"/>
        </w:rPr>
        <w:t>3</w:t>
      </w:r>
      <w:r>
        <w:rPr>
          <w:sz w:val="22"/>
          <w:szCs w:val="22"/>
        </w:rPr>
        <w:t xml:space="preserve"> en 2010).</w:t>
      </w:r>
    </w:p>
    <w:p w:rsidR="004A6F9A" w:rsidRDefault="004A6F9A">
      <w:pPr>
        <w:autoSpaceDE w:val="0"/>
        <w:jc w:val="both"/>
        <w:rPr>
          <w:color w:val="000000"/>
          <w:sz w:val="22"/>
          <w:szCs w:val="22"/>
        </w:rPr>
      </w:pPr>
    </w:p>
    <w:p w:rsidR="004A6F9A" w:rsidRDefault="004A6F9A">
      <w:pPr>
        <w:pStyle w:val="Titre2"/>
      </w:pPr>
      <w:bookmarkStart w:id="35" w:name="_Toc318379626"/>
      <w:r>
        <w:t>Opérations de coopération décentralisée (cf. L 1115-1-1 du CGCT)</w:t>
      </w:r>
      <w:bookmarkEnd w:id="35"/>
    </w:p>
    <w:p w:rsidR="004A6F9A" w:rsidRDefault="00DC33F2">
      <w:pPr>
        <w:pStyle w:val="Corpsdetexte"/>
        <w:keepNext/>
        <w:spacing w:after="119"/>
      </w:pPr>
      <w:r>
        <w:rPr>
          <w:noProof/>
          <w:lang w:eastAsia="fr-FR"/>
        </w:rPr>
        <w:drawing>
          <wp:inline distT="0" distB="0" distL="0" distR="0">
            <wp:extent cx="400050" cy="304800"/>
            <wp:effectExtent l="1905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400050" cy="304800"/>
            <wp:effectExtent l="1905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400050" cy="304800"/>
            <wp:effectExtent l="1905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400050" cy="304800"/>
                    </a:xfrm>
                    <a:prstGeom prst="rect">
                      <a:avLst/>
                    </a:prstGeom>
                    <a:solidFill>
                      <a:srgbClr val="FFFFFF"/>
                    </a:solidFill>
                    <a:ln w="9525">
                      <a:noFill/>
                      <a:miter lim="800000"/>
                      <a:headEnd/>
                      <a:tailEnd/>
                    </a:ln>
                  </pic:spPr>
                </pic:pic>
              </a:graphicData>
            </a:graphic>
          </wp:inline>
        </w:drawing>
      </w:r>
    </w:p>
    <w:p w:rsidR="004A6F9A" w:rsidRDefault="004A6F9A">
      <w:pPr>
        <w:pStyle w:val="Corpsdetexte"/>
        <w:keepNext/>
        <w:spacing w:after="0"/>
        <w:jc w:val="both"/>
      </w:pPr>
      <w:r>
        <w:rPr>
          <w:sz w:val="22"/>
          <w:szCs w:val="22"/>
        </w:rPr>
        <w:t xml:space="preserve">Peuvent être ici listées les opérations </w:t>
      </w:r>
      <w:proofErr w:type="gramStart"/>
      <w:r>
        <w:rPr>
          <w:sz w:val="22"/>
          <w:szCs w:val="22"/>
        </w:rPr>
        <w:t>mises en places</w:t>
      </w:r>
      <w:proofErr w:type="gramEnd"/>
      <w:r>
        <w:rPr>
          <w:sz w:val="22"/>
          <w:szCs w:val="22"/>
        </w:rPr>
        <w:t xml:space="preserve"> dans le cadre de l'article L1115-1-1 du Code général des collectivités territoriales, lequel ouvre la possibilité aux collectivités locales de conclure des conventions avec des autorités locales étrangères pour mener des actions de coopération ou d'aide au développement. </w:t>
      </w:r>
    </w:p>
    <w:p w:rsidR="004A6F9A" w:rsidRDefault="004A6F9A">
      <w:pPr>
        <w:keepNext/>
        <w:spacing w:after="11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08"/>
        <w:gridCol w:w="2337"/>
      </w:tblGrid>
      <w:tr w:rsidR="004A6F9A">
        <w:tblPrEx>
          <w:tblCellMar>
            <w:top w:w="0" w:type="dxa"/>
            <w:bottom w:w="0" w:type="dxa"/>
          </w:tblCellMar>
        </w:tblPrEx>
        <w:trPr>
          <w:cantSplit/>
          <w:trHeight w:val="550"/>
        </w:trPr>
        <w:tc>
          <w:tcPr>
            <w:tcW w:w="8008" w:type="dxa"/>
            <w:shd w:val="clear" w:color="auto" w:fill="D9D9D9"/>
            <w:vAlign w:val="center"/>
          </w:tcPr>
          <w:p w:rsidR="004A6F9A" w:rsidRDefault="004A6F9A">
            <w:pPr>
              <w:pStyle w:val="Contenudetableau"/>
              <w:keepNext/>
              <w:rPr>
                <w:b/>
                <w:bCs/>
                <w:sz w:val="20"/>
                <w:szCs w:val="20"/>
              </w:rPr>
            </w:pPr>
            <w:r>
              <w:rPr>
                <w:b/>
                <w:bCs/>
                <w:sz w:val="20"/>
                <w:szCs w:val="20"/>
              </w:rPr>
              <w:t>Bénéficiaire</w:t>
            </w:r>
          </w:p>
        </w:tc>
        <w:tc>
          <w:tcPr>
            <w:tcW w:w="2337" w:type="dxa"/>
            <w:shd w:val="clear" w:color="auto" w:fill="D9D9D9"/>
            <w:vAlign w:val="center"/>
          </w:tcPr>
          <w:p w:rsidR="004A6F9A" w:rsidRDefault="004A6F9A">
            <w:pPr>
              <w:pStyle w:val="Contenudetableau"/>
              <w:keepNext/>
              <w:jc w:val="center"/>
              <w:rPr>
                <w:b/>
                <w:bCs/>
                <w:sz w:val="20"/>
                <w:szCs w:val="20"/>
              </w:rPr>
            </w:pPr>
            <w:r>
              <w:rPr>
                <w:b/>
                <w:bCs/>
                <w:sz w:val="20"/>
                <w:szCs w:val="20"/>
              </w:rPr>
              <w:t>Montant en €</w:t>
            </w:r>
          </w:p>
        </w:tc>
      </w:tr>
      <w:tr w:rsidR="004A6F9A">
        <w:tblPrEx>
          <w:tblCellMar>
            <w:top w:w="0" w:type="dxa"/>
            <w:bottom w:w="0" w:type="dxa"/>
          </w:tblCellMar>
        </w:tblPrEx>
        <w:trPr>
          <w:cantSplit/>
          <w:trHeight w:val="414"/>
        </w:trPr>
        <w:tc>
          <w:tcPr>
            <w:tcW w:w="8008" w:type="dxa"/>
            <w:shd w:val="clear" w:color="auto" w:fill="CCECFF"/>
            <w:vAlign w:val="center"/>
          </w:tcPr>
          <w:p w:rsidR="004A6F9A" w:rsidRDefault="004A6F9A">
            <w:pPr>
              <w:pStyle w:val="Contenudetableau"/>
              <w:keepNext/>
              <w:rPr>
                <w:sz w:val="20"/>
                <w:szCs w:val="20"/>
              </w:rPr>
            </w:pPr>
          </w:p>
        </w:tc>
        <w:tc>
          <w:tcPr>
            <w:tcW w:w="2337" w:type="dxa"/>
            <w:shd w:val="clear" w:color="auto" w:fill="CCECFF"/>
            <w:vAlign w:val="center"/>
          </w:tcPr>
          <w:p w:rsidR="004A6F9A" w:rsidRDefault="004A6F9A">
            <w:pPr>
              <w:pStyle w:val="Contenudetableau"/>
              <w:keepNext/>
              <w:jc w:val="center"/>
              <w:rPr>
                <w:sz w:val="20"/>
                <w:szCs w:val="20"/>
              </w:rPr>
            </w:pPr>
          </w:p>
        </w:tc>
      </w:tr>
      <w:tr w:rsidR="004A6F9A">
        <w:tblPrEx>
          <w:tblCellMar>
            <w:top w:w="0" w:type="dxa"/>
            <w:bottom w:w="0" w:type="dxa"/>
          </w:tblCellMar>
        </w:tblPrEx>
        <w:trPr>
          <w:cantSplit/>
          <w:trHeight w:val="422"/>
        </w:trPr>
        <w:tc>
          <w:tcPr>
            <w:tcW w:w="8008" w:type="dxa"/>
            <w:shd w:val="clear" w:color="auto" w:fill="CCECFF"/>
            <w:vAlign w:val="center"/>
          </w:tcPr>
          <w:p w:rsidR="004A6F9A" w:rsidRDefault="004A6F9A">
            <w:pPr>
              <w:pStyle w:val="Contenudetableau"/>
              <w:keepNext/>
              <w:rPr>
                <w:sz w:val="20"/>
                <w:szCs w:val="20"/>
              </w:rPr>
            </w:pPr>
          </w:p>
        </w:tc>
        <w:tc>
          <w:tcPr>
            <w:tcW w:w="2337" w:type="dxa"/>
            <w:shd w:val="clear" w:color="auto" w:fill="CCECFF"/>
            <w:vAlign w:val="center"/>
          </w:tcPr>
          <w:p w:rsidR="004A6F9A" w:rsidRDefault="004A6F9A">
            <w:pPr>
              <w:pStyle w:val="Contenudetableau"/>
              <w:keepNext/>
              <w:jc w:val="center"/>
              <w:rPr>
                <w:sz w:val="20"/>
                <w:szCs w:val="20"/>
              </w:rPr>
            </w:pPr>
          </w:p>
        </w:tc>
      </w:tr>
    </w:tbl>
    <w:p w:rsidR="004A6F9A" w:rsidRDefault="004A6F9A">
      <w:pPr>
        <w:pStyle w:val="Corpsdetexte"/>
        <w:spacing w:after="0"/>
      </w:pPr>
    </w:p>
    <w:p w:rsidR="004A6F9A" w:rsidRDefault="004A6F9A">
      <w:pPr>
        <w:pStyle w:val="Titre1"/>
      </w:pPr>
      <w:bookmarkStart w:id="36" w:name="_Toc298766070"/>
      <w:bookmarkStart w:id="37" w:name="_Toc318379627"/>
      <w:r>
        <w:lastRenderedPageBreak/>
        <w:t>Tableau récapitulatif des indicateurs</w:t>
      </w:r>
      <w:bookmarkEnd w:id="36"/>
      <w:bookmarkEnd w:id="37"/>
    </w:p>
    <w:p w:rsidR="004A6F9A" w:rsidRDefault="004A6F9A">
      <w:pPr>
        <w:rPr>
          <w:sz w:val="22"/>
          <w:szCs w:val="22"/>
        </w:rPr>
      </w:pPr>
    </w:p>
    <w:tbl>
      <w:tblPr>
        <w:tblW w:w="10181" w:type="dxa"/>
        <w:tblInd w:w="55" w:type="dxa"/>
        <w:tblCellMar>
          <w:left w:w="0" w:type="dxa"/>
          <w:right w:w="0" w:type="dxa"/>
        </w:tblCellMar>
        <w:tblLook w:val="0000"/>
      </w:tblPr>
      <w:tblGrid>
        <w:gridCol w:w="871"/>
        <w:gridCol w:w="4764"/>
        <w:gridCol w:w="2273"/>
        <w:gridCol w:w="2273"/>
      </w:tblGrid>
      <w:tr w:rsidR="004A6F9A">
        <w:trPr>
          <w:trHeight w:val="299"/>
        </w:trPr>
        <w:tc>
          <w:tcPr>
            <w:tcW w:w="871" w:type="dxa"/>
            <w:tcBorders>
              <w:top w:val="nil"/>
              <w:left w:val="nil"/>
              <w:bottom w:val="single" w:sz="2" w:space="0" w:color="auto"/>
              <w:right w:val="nil"/>
            </w:tcBorders>
            <w:vAlign w:val="center"/>
          </w:tcPr>
          <w:p w:rsidR="004A6F9A" w:rsidRDefault="004A6F9A">
            <w:pPr>
              <w:pStyle w:val="Contenudetableau"/>
              <w:jc w:val="center"/>
              <w:rPr>
                <w:sz w:val="20"/>
                <w:szCs w:val="20"/>
              </w:rPr>
            </w:pPr>
          </w:p>
        </w:tc>
        <w:tc>
          <w:tcPr>
            <w:tcW w:w="4764" w:type="dxa"/>
            <w:tcBorders>
              <w:top w:val="nil"/>
              <w:left w:val="nil"/>
              <w:bottom w:val="single" w:sz="2" w:space="0" w:color="auto"/>
              <w:right w:val="single" w:sz="4" w:space="0" w:color="auto"/>
            </w:tcBorders>
            <w:vAlign w:val="center"/>
          </w:tcPr>
          <w:p w:rsidR="004A6F9A" w:rsidRDefault="004A6F9A">
            <w:pPr>
              <w:pStyle w:val="Contenudetableau"/>
              <w:rPr>
                <w:sz w:val="20"/>
                <w:szCs w:val="20"/>
              </w:rPr>
            </w:pPr>
          </w:p>
        </w:tc>
        <w:tc>
          <w:tcPr>
            <w:tcW w:w="2273" w:type="dxa"/>
            <w:tcBorders>
              <w:top w:val="single" w:sz="4" w:space="0" w:color="auto"/>
              <w:left w:val="single" w:sz="4" w:space="0" w:color="auto"/>
              <w:bottom w:val="single" w:sz="2" w:space="0" w:color="auto"/>
              <w:right w:val="single" w:sz="4" w:space="0" w:color="auto"/>
            </w:tcBorders>
            <w:vAlign w:val="center"/>
          </w:tcPr>
          <w:p w:rsidR="004A6F9A" w:rsidRDefault="004A6F9A">
            <w:pPr>
              <w:pStyle w:val="Contenudetableau"/>
              <w:jc w:val="center"/>
              <w:rPr>
                <w:b/>
                <w:bCs/>
                <w:sz w:val="20"/>
                <w:szCs w:val="20"/>
              </w:rPr>
            </w:pPr>
            <w:r>
              <w:rPr>
                <w:b/>
                <w:bCs/>
                <w:sz w:val="20"/>
                <w:szCs w:val="20"/>
              </w:rPr>
              <w:t>Valeur 2010</w:t>
            </w:r>
          </w:p>
        </w:tc>
        <w:tc>
          <w:tcPr>
            <w:tcW w:w="2273" w:type="dxa"/>
            <w:tcBorders>
              <w:top w:val="single" w:sz="4" w:space="0" w:color="auto"/>
              <w:left w:val="single" w:sz="4" w:space="0" w:color="auto"/>
              <w:bottom w:val="single" w:sz="2" w:space="0" w:color="auto"/>
              <w:right w:val="single" w:sz="4" w:space="0" w:color="auto"/>
            </w:tcBorders>
            <w:vAlign w:val="center"/>
          </w:tcPr>
          <w:p w:rsidR="004A6F9A" w:rsidRDefault="004A6F9A">
            <w:pPr>
              <w:pStyle w:val="Contenudetableau"/>
              <w:jc w:val="center"/>
              <w:rPr>
                <w:b/>
                <w:bCs/>
                <w:sz w:val="20"/>
                <w:szCs w:val="20"/>
              </w:rPr>
            </w:pPr>
            <w:r>
              <w:rPr>
                <w:b/>
                <w:bCs/>
                <w:sz w:val="20"/>
                <w:szCs w:val="20"/>
              </w:rPr>
              <w:t>Valeur 2011</w:t>
            </w:r>
          </w:p>
        </w:tc>
      </w:tr>
      <w:tr w:rsidR="004A6F9A">
        <w:trPr>
          <w:trHeight w:val="255"/>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pPr>
            <w:r>
              <w:rPr>
                <w:b/>
                <w:bCs/>
              </w:rPr>
              <w:t>Indicateurs descriptifs des services</w:t>
            </w:r>
          </w:p>
        </w:tc>
        <w:tc>
          <w:tcPr>
            <w:tcW w:w="2273" w:type="dxa"/>
            <w:tcBorders>
              <w:top w:val="single" w:sz="2" w:space="0" w:color="auto"/>
              <w:left w:val="single" w:sz="2" w:space="0" w:color="auto"/>
              <w:bottom w:val="single" w:sz="2" w:space="0" w:color="auto"/>
              <w:right w:val="single" w:sz="2" w:space="0" w:color="auto"/>
            </w:tcBorders>
          </w:tcPr>
          <w:p w:rsidR="004A6F9A" w:rsidRDefault="004A6F9A">
            <w:pPr>
              <w:pStyle w:val="Contenudetableau"/>
              <w:jc w:val="center"/>
              <w:rPr>
                <w:sz w:val="20"/>
                <w:szCs w:val="20"/>
              </w:rPr>
            </w:pP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p>
        </w:tc>
      </w:tr>
      <w:tr w:rsidR="004A6F9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D201.0</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Estimation du nombre d'habitants desservis par un réseau de collecte des eaux usées, unitaire ou séparatif</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vertAlign w:val="subscript"/>
              </w:rPr>
            </w:pPr>
            <w:r>
              <w:rPr>
                <w:sz w:val="20"/>
                <w:szCs w:val="20"/>
              </w:rPr>
              <w:t>1 200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rPr>
            </w:pPr>
            <w:r>
              <w:rPr>
                <w:sz w:val="20"/>
                <w:szCs w:val="20"/>
              </w:rPr>
              <w:t>1 200</w:t>
            </w:r>
          </w:p>
        </w:tc>
      </w:tr>
      <w:tr w:rsidR="004A6F9A">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D202.0</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Nombre d'autorisations de déversement d'effluents d'établissements industriels au réseau de collecte des eaux usées</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vertAlign w:val="subscript"/>
              </w:rPr>
            </w:pPr>
            <w:r>
              <w:rPr>
                <w:sz w:val="20"/>
                <w:szCs w:val="20"/>
              </w:rPr>
              <w:t>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rPr>
            </w:pPr>
            <w:r>
              <w:rPr>
                <w:sz w:val="20"/>
                <w:szCs w:val="20"/>
              </w:rPr>
              <w:t>0</w:t>
            </w:r>
          </w:p>
        </w:tc>
      </w:tr>
      <w:tr w:rsidR="004A6F9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D203.0</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Quantité de boues issues des ouvrages d'épuration</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vertAlign w:val="subscript"/>
              </w:rPr>
            </w:pPr>
            <w:r>
              <w:rPr>
                <w:sz w:val="20"/>
                <w:szCs w:val="20"/>
              </w:rPr>
              <w:t>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rPr>
            </w:pPr>
            <w:r>
              <w:rPr>
                <w:sz w:val="20"/>
                <w:szCs w:val="20"/>
              </w:rPr>
              <w:t>0</w:t>
            </w:r>
          </w:p>
        </w:tc>
      </w:tr>
      <w:tr w:rsidR="004A6F9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D204.0</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Prix TTC du service au m3 pour 120 m3</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vertAlign w:val="subscript"/>
              </w:rPr>
            </w:pPr>
            <w:r>
              <w:rPr>
                <w:sz w:val="20"/>
                <w:szCs w:val="20"/>
              </w:rPr>
              <w:t>1,67</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rPr>
            </w:pPr>
            <w:r>
              <w:rPr>
                <w:sz w:val="20"/>
                <w:szCs w:val="20"/>
              </w:rPr>
              <w:t>1,68</w:t>
            </w:r>
          </w:p>
        </w:tc>
      </w:tr>
      <w:tr w:rsidR="004A6F9A">
        <w:trPr>
          <w:trHeight w:val="255"/>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b/>
                <w:bCs/>
              </w:rPr>
              <w:t>Indicateurs de performance</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rPr>
            </w:pPr>
          </w:p>
        </w:tc>
      </w:tr>
      <w:tr w:rsidR="004A6F9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P201.1</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Taux de desserte par des réseaux de collecte des eaux usées</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vertAlign w:val="subscript"/>
                <w:lang w:val="nl-NL"/>
              </w:rPr>
            </w:pPr>
            <w:r>
              <w:rPr>
                <w:sz w:val="20"/>
                <w:szCs w:val="20"/>
                <w:lang w:val="nl-NL"/>
              </w:rPr>
              <w:t>____</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lang w:val="nl-NL"/>
              </w:rPr>
            </w:pPr>
            <w:r>
              <w:rPr>
                <w:sz w:val="20"/>
                <w:szCs w:val="20"/>
                <w:lang w:val="nl-NL"/>
              </w:rPr>
              <w:t>100</w:t>
            </w:r>
          </w:p>
        </w:tc>
      </w:tr>
      <w:tr w:rsidR="004A6F9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P202.2</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Indice de connaissance et de gestion patrimoniale des réseaux de collecte des eaux usées</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vertAlign w:val="subscript"/>
                <w:lang w:val="nl-NL"/>
              </w:rPr>
            </w:pPr>
            <w:r>
              <w:rPr>
                <w:sz w:val="20"/>
                <w:szCs w:val="20"/>
                <w:lang w:val="nl-NL"/>
              </w:rPr>
              <w:t>10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lang w:val="nl-NL"/>
              </w:rPr>
            </w:pPr>
            <w:r>
              <w:rPr>
                <w:sz w:val="20"/>
                <w:szCs w:val="20"/>
                <w:lang w:val="nl-NL"/>
              </w:rPr>
              <w:t>10</w:t>
            </w:r>
          </w:p>
        </w:tc>
      </w:tr>
      <w:tr w:rsidR="004A6F9A">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P203.3</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Conformité de la collecte des effluents aux prescriptions définies en application du décret 94-469 du 3 juin 1994 modifié par le décret du 2 mai 2006</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vertAlign w:val="subscript"/>
                <w:lang w:val="nl-NL"/>
              </w:rPr>
            </w:pPr>
            <w:r>
              <w:rPr>
                <w:sz w:val="20"/>
                <w:szCs w:val="20"/>
                <w:lang w:val="nl-NL"/>
              </w:rPr>
              <w:t>____</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lang w:val="nl-NL"/>
              </w:rPr>
            </w:pPr>
            <w:r>
              <w:rPr>
                <w:sz w:val="20"/>
                <w:szCs w:val="20"/>
                <w:lang w:val="nl-NL"/>
              </w:rPr>
              <w:t>____</w:t>
            </w:r>
          </w:p>
        </w:tc>
      </w:tr>
      <w:tr w:rsidR="004A6F9A">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P204.3</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Conformité des équipements d’épuration aux prescriptions définies en application du décret 94-469 du 3 juin 1994 modifié par le décret du 2 mai 2006</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vertAlign w:val="subscript"/>
                <w:lang w:val="nl-NL"/>
              </w:rPr>
            </w:pPr>
            <w:r>
              <w:rPr>
                <w:sz w:val="20"/>
                <w:szCs w:val="20"/>
                <w:lang w:val="nl-NL"/>
              </w:rPr>
              <w:t>____</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lang w:val="nl-NL"/>
              </w:rPr>
            </w:pPr>
            <w:r>
              <w:rPr>
                <w:sz w:val="20"/>
                <w:szCs w:val="20"/>
                <w:lang w:val="nl-NL"/>
              </w:rPr>
              <w:t>____</w:t>
            </w:r>
          </w:p>
        </w:tc>
      </w:tr>
      <w:tr w:rsidR="004A6F9A">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P205.3</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Conformité de la performance des ouvrages d’épuration aux prescriptions définies en application du décret 94-469 du 3 juin 1994 modifié par le décret du 2 mai 2006</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vertAlign w:val="subscript"/>
                <w:lang w:val="nl-NL"/>
              </w:rPr>
            </w:pPr>
            <w:r>
              <w:rPr>
                <w:sz w:val="20"/>
                <w:szCs w:val="20"/>
                <w:lang w:val="nl-NL"/>
              </w:rPr>
              <w:t>____</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lang w:val="nl-NL"/>
              </w:rPr>
            </w:pPr>
            <w:r>
              <w:rPr>
                <w:sz w:val="20"/>
                <w:szCs w:val="20"/>
                <w:lang w:val="nl-NL"/>
              </w:rPr>
              <w:t>____</w:t>
            </w:r>
          </w:p>
        </w:tc>
      </w:tr>
      <w:tr w:rsidR="004A6F9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P206.3</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Taux de boues issues des ouvrages d'épuration évacuées selon des filières conformes à la réglementation</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lang w:val="nl-NL"/>
              </w:rPr>
            </w:pPr>
            <w:r>
              <w:rPr>
                <w:sz w:val="20"/>
                <w:szCs w:val="20"/>
                <w:lang w:val="nl-NL"/>
              </w:rPr>
              <w:t>____</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lang w:val="nl-NL"/>
              </w:rPr>
            </w:pPr>
            <w:r>
              <w:rPr>
                <w:sz w:val="20"/>
                <w:szCs w:val="20"/>
                <w:lang w:val="nl-NL"/>
              </w:rPr>
              <w:t>____</w:t>
            </w:r>
          </w:p>
        </w:tc>
      </w:tr>
      <w:tr w:rsidR="004A6F9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rPr>
            </w:pPr>
            <w:r>
              <w:rPr>
                <w:sz w:val="20"/>
                <w:szCs w:val="20"/>
              </w:rPr>
              <w:t>P207.0</w:t>
            </w:r>
          </w:p>
        </w:tc>
        <w:tc>
          <w:tcPr>
            <w:tcW w:w="4764"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rPr>
                <w:sz w:val="20"/>
                <w:szCs w:val="20"/>
              </w:rPr>
            </w:pPr>
            <w:r>
              <w:rPr>
                <w:sz w:val="20"/>
                <w:szCs w:val="20"/>
              </w:rPr>
              <w:t>Montant des abandons de créances ou des versements à un fond de solidarité</w:t>
            </w:r>
          </w:p>
        </w:tc>
        <w:tc>
          <w:tcPr>
            <w:tcW w:w="2273" w:type="dxa"/>
            <w:tcBorders>
              <w:top w:val="single" w:sz="2" w:space="0" w:color="auto"/>
              <w:left w:val="single" w:sz="2" w:space="0" w:color="auto"/>
              <w:bottom w:val="single" w:sz="2" w:space="0" w:color="auto"/>
              <w:right w:val="single" w:sz="2" w:space="0" w:color="auto"/>
            </w:tcBorders>
            <w:vAlign w:val="center"/>
          </w:tcPr>
          <w:p w:rsidR="004A6F9A" w:rsidRDefault="004A6F9A">
            <w:pPr>
              <w:pStyle w:val="Contenudetableau"/>
              <w:jc w:val="center"/>
              <w:rPr>
                <w:sz w:val="20"/>
                <w:szCs w:val="20"/>
                <w:lang w:val="en-GB"/>
              </w:rPr>
            </w:pPr>
            <w:r>
              <w:rPr>
                <w:sz w:val="20"/>
                <w:szCs w:val="20"/>
                <w:lang w:val="en-GB"/>
              </w:rPr>
              <w:t>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4A6F9A" w:rsidRDefault="004A6F9A">
            <w:pPr>
              <w:pStyle w:val="Contenudetableau"/>
              <w:jc w:val="center"/>
              <w:rPr>
                <w:sz w:val="20"/>
                <w:szCs w:val="20"/>
                <w:lang w:val="en-GB"/>
              </w:rPr>
            </w:pPr>
            <w:r>
              <w:rPr>
                <w:sz w:val="20"/>
                <w:szCs w:val="20"/>
                <w:lang w:val="en-GB"/>
              </w:rPr>
              <w:t>0</w:t>
            </w:r>
          </w:p>
        </w:tc>
      </w:tr>
    </w:tbl>
    <w:p w:rsidR="004A6F9A" w:rsidRDefault="004A6F9A">
      <w:pPr>
        <w:rPr>
          <w:lang w:val="en-GB"/>
        </w:rPr>
      </w:pPr>
    </w:p>
    <w:sectPr w:rsidR="004A6F9A">
      <w:footerReference w:type="default" r:id="rId13"/>
      <w:pgSz w:w="11905" w:h="16837"/>
      <w:pgMar w:top="850" w:right="850" w:bottom="1416" w:left="850" w:header="720" w:footer="850"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87" w:rsidRDefault="00440587">
      <w:r>
        <w:separator/>
      </w:r>
    </w:p>
  </w:endnote>
  <w:endnote w:type="continuationSeparator" w:id="0">
    <w:p w:rsidR="00440587" w:rsidRDefault="004405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altName w:val="Meiryo"/>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9A" w:rsidRDefault="004A6F9A">
    <w:pPr>
      <w:pStyle w:val="Pieddepage"/>
      <w:jc w:val="center"/>
    </w:pPr>
    <w:fldSimple w:instr=" PAGE ">
      <w:r w:rsidR="00AB17E1">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87" w:rsidRDefault="00440587">
      <w:r>
        <w:separator/>
      </w:r>
    </w:p>
  </w:footnote>
  <w:footnote w:type="continuationSeparator" w:id="0">
    <w:p w:rsidR="00440587" w:rsidRDefault="00440587">
      <w:r>
        <w:continuationSeparator/>
      </w:r>
    </w:p>
  </w:footnote>
  <w:footnote w:id="1">
    <w:p w:rsidR="004A6F9A" w:rsidRDefault="004A6F9A">
      <w:pPr>
        <w:pStyle w:val="Notedebasdepage"/>
      </w:pPr>
      <w:r>
        <w:rPr>
          <w:rStyle w:val="Appelnotedebasdep"/>
        </w:rPr>
        <w:t>*</w:t>
      </w:r>
      <w:r>
        <w:t xml:space="preserve"> Approbation en assemblée délibérante</w:t>
      </w:r>
    </w:p>
  </w:footnote>
  <w:footnote w:id="2">
    <w:p w:rsidR="004A6F9A" w:rsidRDefault="004A6F9A">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ACD7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bullet"/>
      <w:lvlText w:val=""/>
      <w:lvlJc w:val="left"/>
      <w:pPr>
        <w:tabs>
          <w:tab w:val="num" w:pos="360"/>
        </w:tabs>
      </w:pPr>
      <w:rPr>
        <w:rFonts w:ascii="Wingdings" w:hAnsi="Wingdings" w:cs="Wingdings"/>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pPr>
      <w:rPr>
        <w:rFonts w:ascii="Wingdings" w:hAnsi="Wingdings" w:cs="Wingdings"/>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10">
    <w:nsid w:val="07870892"/>
    <w:multiLevelType w:val="multilevel"/>
    <w:tmpl w:val="0000000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
    <w:nsid w:val="0A3F3C00"/>
    <w:multiLevelType w:val="multilevel"/>
    <w:tmpl w:val="3580F9BA"/>
    <w:lvl w:ilvl="0">
      <w:start w:val="1"/>
      <w:numFmt w:val="decimal"/>
      <w:pStyle w:val="Titre1"/>
      <w:lvlText w:val="%1."/>
      <w:lvlJc w:val="left"/>
      <w:pPr>
        <w:tabs>
          <w:tab w:val="num" w:pos="774"/>
        </w:tabs>
        <w:ind w:left="774" w:hanging="360"/>
      </w:pPr>
      <w:rPr>
        <w:rFonts w:hint="default"/>
      </w:rPr>
    </w:lvl>
    <w:lvl w:ilvl="1">
      <w:start w:val="1"/>
      <w:numFmt w:val="decimal"/>
      <w:pStyle w:val="Titre2"/>
      <w:lvlText w:val="%1.%2."/>
      <w:lvlJc w:val="left"/>
      <w:pPr>
        <w:tabs>
          <w:tab w:val="num" w:pos="1494"/>
        </w:tabs>
        <w:ind w:left="1206" w:hanging="432"/>
      </w:pPr>
      <w:rPr>
        <w:rFonts w:hint="default"/>
      </w:rPr>
    </w:lvl>
    <w:lvl w:ilvl="2">
      <w:start w:val="1"/>
      <w:numFmt w:val="decimal"/>
      <w:pStyle w:val="Titre3"/>
      <w:lvlText w:val="%1.%2.%3."/>
      <w:lvlJc w:val="left"/>
      <w:pPr>
        <w:tabs>
          <w:tab w:val="num" w:pos="2214"/>
        </w:tabs>
        <w:ind w:left="1638" w:hanging="504"/>
      </w:pPr>
      <w:rPr>
        <w:rFonts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12">
    <w:nsid w:val="0D1175F0"/>
    <w:multiLevelType w:val="multilevel"/>
    <w:tmpl w:val="000000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
    <w:nsid w:val="0EE05BFA"/>
    <w:multiLevelType w:val="hybridMultilevel"/>
    <w:tmpl w:val="E5C4460C"/>
    <w:lvl w:ilvl="0" w:tplc="35E4CA34">
      <w:start w:val="47"/>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EE4879"/>
    <w:multiLevelType w:val="hybridMultilevel"/>
    <w:tmpl w:val="1BE6A0D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1E9030E5"/>
    <w:multiLevelType w:val="multilevel"/>
    <w:tmpl w:val="000000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6">
    <w:nsid w:val="21BB49DD"/>
    <w:multiLevelType w:val="multilevel"/>
    <w:tmpl w:val="000000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7">
    <w:nsid w:val="21C36AD9"/>
    <w:multiLevelType w:val="multilevel"/>
    <w:tmpl w:val="F6CCB1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4F03B27"/>
    <w:multiLevelType w:val="hybridMultilevel"/>
    <w:tmpl w:val="A754DDAE"/>
    <w:lvl w:ilvl="0" w:tplc="47E6CBD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nsid w:val="28EA48C0"/>
    <w:multiLevelType w:val="multilevel"/>
    <w:tmpl w:val="0000000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0">
    <w:nsid w:val="2CEC0C57"/>
    <w:multiLevelType w:val="hybridMultilevel"/>
    <w:tmpl w:val="299C9EA4"/>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2D1940BA"/>
    <w:multiLevelType w:val="multilevel"/>
    <w:tmpl w:val="D598A320"/>
    <w:lvl w:ilvl="0">
      <w:start w:val="1"/>
      <w:numFmt w:val="decimal"/>
      <w:suff w:val="space"/>
      <w:lvlText w:val="%1)"/>
      <w:lvlJc w:val="left"/>
      <w:pPr>
        <w:ind w:left="1282" w:hanging="148"/>
      </w:pPr>
      <w:rPr>
        <w:rFonts w:hint="default"/>
      </w:rPr>
    </w:lvl>
    <w:lvl w:ilvl="1">
      <w:start w:val="1"/>
      <w:numFmt w:val="decimal"/>
      <w:suff w:val="space"/>
      <w:lvlText w:val="%1.%2)"/>
      <w:lvlJc w:val="left"/>
      <w:pPr>
        <w:ind w:left="1426" w:hanging="9"/>
      </w:pPr>
      <w:rPr>
        <w:rFonts w:hint="default"/>
      </w:rPr>
    </w:lvl>
    <w:lvl w:ilvl="2">
      <w:start w:val="1"/>
      <w:numFmt w:val="decimal"/>
      <w:suff w:val="space"/>
      <w:lvlText w:val="%1.%2.%3)"/>
      <w:lvlJc w:val="left"/>
      <w:pPr>
        <w:ind w:left="1570" w:firstLine="131"/>
      </w:pPr>
      <w:rPr>
        <w:rFonts w:hint="default"/>
      </w:rPr>
    </w:lvl>
    <w:lvl w:ilvl="3">
      <w:start w:val="1"/>
      <w:numFmt w:val="decimal"/>
      <w:lvlText w:val="%1.%2.%3.%4"/>
      <w:lvlJc w:val="left"/>
      <w:pPr>
        <w:tabs>
          <w:tab w:val="num" w:pos="1714"/>
        </w:tabs>
        <w:ind w:left="1714" w:hanging="864"/>
      </w:pPr>
      <w:rPr>
        <w:rFonts w:hint="default"/>
      </w:rPr>
    </w:lvl>
    <w:lvl w:ilvl="4">
      <w:start w:val="1"/>
      <w:numFmt w:val="decimal"/>
      <w:lvlText w:val="%1.%2.%3.%4.%5"/>
      <w:lvlJc w:val="left"/>
      <w:pPr>
        <w:tabs>
          <w:tab w:val="num" w:pos="1858"/>
        </w:tabs>
        <w:ind w:left="1858" w:hanging="1008"/>
      </w:pPr>
      <w:rPr>
        <w:rFonts w:hint="default"/>
      </w:rPr>
    </w:lvl>
    <w:lvl w:ilvl="5">
      <w:start w:val="1"/>
      <w:numFmt w:val="decimal"/>
      <w:lvlText w:val="%1.%2.%3.%4.%5.%6"/>
      <w:lvlJc w:val="left"/>
      <w:pPr>
        <w:tabs>
          <w:tab w:val="num" w:pos="2002"/>
        </w:tabs>
        <w:ind w:left="2002" w:hanging="1152"/>
      </w:pPr>
      <w:rPr>
        <w:rFonts w:hint="default"/>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2">
    <w:nsid w:val="2E826F5F"/>
    <w:multiLevelType w:val="hybridMultilevel"/>
    <w:tmpl w:val="AAD682D0"/>
    <w:lvl w:ilvl="0" w:tplc="1C8C8A2E">
      <w:numFmt w:val="bullet"/>
      <w:lvlText w:val="-"/>
      <w:lvlJc w:val="left"/>
      <w:pPr>
        <w:tabs>
          <w:tab w:val="num" w:pos="2302"/>
        </w:tabs>
        <w:ind w:left="2302" w:hanging="885"/>
      </w:pPr>
      <w:rPr>
        <w:rFonts w:ascii="Times New Roman" w:eastAsia="Times New Roman" w:hAnsi="Times New Roman" w:hint="default"/>
      </w:rPr>
    </w:lvl>
    <w:lvl w:ilvl="1" w:tplc="040C0003">
      <w:start w:val="1"/>
      <w:numFmt w:val="bullet"/>
      <w:lvlText w:val="o"/>
      <w:lvlJc w:val="left"/>
      <w:pPr>
        <w:tabs>
          <w:tab w:val="num" w:pos="2497"/>
        </w:tabs>
        <w:ind w:left="2497" w:hanging="360"/>
      </w:pPr>
      <w:rPr>
        <w:rFonts w:ascii="Courier New" w:hAnsi="Courier New" w:cs="Courier New" w:hint="default"/>
      </w:rPr>
    </w:lvl>
    <w:lvl w:ilvl="2" w:tplc="040C0005">
      <w:start w:val="1"/>
      <w:numFmt w:val="bullet"/>
      <w:lvlText w:val=""/>
      <w:lvlJc w:val="left"/>
      <w:pPr>
        <w:tabs>
          <w:tab w:val="num" w:pos="3217"/>
        </w:tabs>
        <w:ind w:left="3217" w:hanging="360"/>
      </w:pPr>
      <w:rPr>
        <w:rFonts w:ascii="Wingdings" w:hAnsi="Wingdings" w:cs="Wingdings" w:hint="default"/>
      </w:rPr>
    </w:lvl>
    <w:lvl w:ilvl="3" w:tplc="040C0001">
      <w:start w:val="1"/>
      <w:numFmt w:val="bullet"/>
      <w:lvlText w:val=""/>
      <w:lvlJc w:val="left"/>
      <w:pPr>
        <w:tabs>
          <w:tab w:val="num" w:pos="3937"/>
        </w:tabs>
        <w:ind w:left="3937" w:hanging="360"/>
      </w:pPr>
      <w:rPr>
        <w:rFonts w:ascii="Symbol" w:hAnsi="Symbol" w:cs="Symbol" w:hint="default"/>
      </w:rPr>
    </w:lvl>
    <w:lvl w:ilvl="4" w:tplc="040C0003">
      <w:start w:val="1"/>
      <w:numFmt w:val="bullet"/>
      <w:lvlText w:val="o"/>
      <w:lvlJc w:val="left"/>
      <w:pPr>
        <w:tabs>
          <w:tab w:val="num" w:pos="4657"/>
        </w:tabs>
        <w:ind w:left="4657" w:hanging="360"/>
      </w:pPr>
      <w:rPr>
        <w:rFonts w:ascii="Courier New" w:hAnsi="Courier New" w:cs="Courier New" w:hint="default"/>
      </w:rPr>
    </w:lvl>
    <w:lvl w:ilvl="5" w:tplc="040C0005">
      <w:start w:val="1"/>
      <w:numFmt w:val="bullet"/>
      <w:lvlText w:val=""/>
      <w:lvlJc w:val="left"/>
      <w:pPr>
        <w:tabs>
          <w:tab w:val="num" w:pos="5377"/>
        </w:tabs>
        <w:ind w:left="5377" w:hanging="360"/>
      </w:pPr>
      <w:rPr>
        <w:rFonts w:ascii="Wingdings" w:hAnsi="Wingdings" w:cs="Wingdings" w:hint="default"/>
      </w:rPr>
    </w:lvl>
    <w:lvl w:ilvl="6" w:tplc="040C0001">
      <w:start w:val="1"/>
      <w:numFmt w:val="bullet"/>
      <w:lvlText w:val=""/>
      <w:lvlJc w:val="left"/>
      <w:pPr>
        <w:tabs>
          <w:tab w:val="num" w:pos="6097"/>
        </w:tabs>
        <w:ind w:left="6097" w:hanging="360"/>
      </w:pPr>
      <w:rPr>
        <w:rFonts w:ascii="Symbol" w:hAnsi="Symbol" w:cs="Symbol" w:hint="default"/>
      </w:rPr>
    </w:lvl>
    <w:lvl w:ilvl="7" w:tplc="040C0003">
      <w:start w:val="1"/>
      <w:numFmt w:val="bullet"/>
      <w:lvlText w:val="o"/>
      <w:lvlJc w:val="left"/>
      <w:pPr>
        <w:tabs>
          <w:tab w:val="num" w:pos="6817"/>
        </w:tabs>
        <w:ind w:left="6817" w:hanging="360"/>
      </w:pPr>
      <w:rPr>
        <w:rFonts w:ascii="Courier New" w:hAnsi="Courier New" w:cs="Courier New" w:hint="default"/>
      </w:rPr>
    </w:lvl>
    <w:lvl w:ilvl="8" w:tplc="040C0005">
      <w:start w:val="1"/>
      <w:numFmt w:val="bullet"/>
      <w:lvlText w:val=""/>
      <w:lvlJc w:val="left"/>
      <w:pPr>
        <w:tabs>
          <w:tab w:val="num" w:pos="7537"/>
        </w:tabs>
        <w:ind w:left="7537" w:hanging="360"/>
      </w:pPr>
      <w:rPr>
        <w:rFonts w:ascii="Wingdings" w:hAnsi="Wingdings" w:cs="Wingdings" w:hint="default"/>
      </w:rPr>
    </w:lvl>
  </w:abstractNum>
  <w:abstractNum w:abstractNumId="23">
    <w:nsid w:val="312A544F"/>
    <w:multiLevelType w:val="hybridMultilevel"/>
    <w:tmpl w:val="838C0808"/>
    <w:lvl w:ilvl="0" w:tplc="0DC0CCDA">
      <w:numFmt w:val="bullet"/>
      <w:lvlText w:val=""/>
      <w:lvlJc w:val="left"/>
      <w:pPr>
        <w:tabs>
          <w:tab w:val="num" w:pos="1069"/>
        </w:tabs>
        <w:ind w:left="1069" w:hanging="360"/>
      </w:pPr>
      <w:rPr>
        <w:rFonts w:ascii="Symbol" w:eastAsia="Times New Roman"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cs="Wingdings" w:hint="default"/>
      </w:rPr>
    </w:lvl>
    <w:lvl w:ilvl="3" w:tplc="040C0001">
      <w:start w:val="1"/>
      <w:numFmt w:val="bullet"/>
      <w:lvlText w:val=""/>
      <w:lvlJc w:val="left"/>
      <w:pPr>
        <w:tabs>
          <w:tab w:val="num" w:pos="3229"/>
        </w:tabs>
        <w:ind w:left="3229" w:hanging="360"/>
      </w:pPr>
      <w:rPr>
        <w:rFonts w:ascii="Symbol" w:hAnsi="Symbol" w:cs="Symbol" w:hint="default"/>
      </w:rPr>
    </w:lvl>
    <w:lvl w:ilvl="4" w:tplc="040C0003">
      <w:start w:val="1"/>
      <w:numFmt w:val="bullet"/>
      <w:lvlText w:val="o"/>
      <w:lvlJc w:val="left"/>
      <w:pPr>
        <w:tabs>
          <w:tab w:val="num" w:pos="3949"/>
        </w:tabs>
        <w:ind w:left="3949" w:hanging="360"/>
      </w:pPr>
      <w:rPr>
        <w:rFonts w:ascii="Courier New" w:hAnsi="Courier New" w:cs="Courier New" w:hint="default"/>
      </w:rPr>
    </w:lvl>
    <w:lvl w:ilvl="5" w:tplc="040C0005">
      <w:start w:val="1"/>
      <w:numFmt w:val="bullet"/>
      <w:lvlText w:val=""/>
      <w:lvlJc w:val="left"/>
      <w:pPr>
        <w:tabs>
          <w:tab w:val="num" w:pos="4669"/>
        </w:tabs>
        <w:ind w:left="4669" w:hanging="360"/>
      </w:pPr>
      <w:rPr>
        <w:rFonts w:ascii="Wingdings" w:hAnsi="Wingdings" w:cs="Wingdings" w:hint="default"/>
      </w:rPr>
    </w:lvl>
    <w:lvl w:ilvl="6" w:tplc="040C0001">
      <w:start w:val="1"/>
      <w:numFmt w:val="bullet"/>
      <w:lvlText w:val=""/>
      <w:lvlJc w:val="left"/>
      <w:pPr>
        <w:tabs>
          <w:tab w:val="num" w:pos="5389"/>
        </w:tabs>
        <w:ind w:left="5389" w:hanging="360"/>
      </w:pPr>
      <w:rPr>
        <w:rFonts w:ascii="Symbol" w:hAnsi="Symbol" w:cs="Symbol" w:hint="default"/>
      </w:rPr>
    </w:lvl>
    <w:lvl w:ilvl="7" w:tplc="040C0003">
      <w:start w:val="1"/>
      <w:numFmt w:val="bullet"/>
      <w:lvlText w:val="o"/>
      <w:lvlJc w:val="left"/>
      <w:pPr>
        <w:tabs>
          <w:tab w:val="num" w:pos="6109"/>
        </w:tabs>
        <w:ind w:left="6109" w:hanging="360"/>
      </w:pPr>
      <w:rPr>
        <w:rFonts w:ascii="Courier New" w:hAnsi="Courier New" w:cs="Courier New" w:hint="default"/>
      </w:rPr>
    </w:lvl>
    <w:lvl w:ilvl="8" w:tplc="040C0005">
      <w:start w:val="1"/>
      <w:numFmt w:val="bullet"/>
      <w:lvlText w:val=""/>
      <w:lvlJc w:val="left"/>
      <w:pPr>
        <w:tabs>
          <w:tab w:val="num" w:pos="6829"/>
        </w:tabs>
        <w:ind w:left="6829" w:hanging="360"/>
      </w:pPr>
      <w:rPr>
        <w:rFonts w:ascii="Wingdings" w:hAnsi="Wingdings" w:cs="Wingdings" w:hint="default"/>
      </w:rPr>
    </w:lvl>
  </w:abstractNum>
  <w:abstractNum w:abstractNumId="24">
    <w:nsid w:val="36D955A8"/>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5">
    <w:nsid w:val="38B9458F"/>
    <w:multiLevelType w:val="multilevel"/>
    <w:tmpl w:val="7C485E0A"/>
    <w:name w:val="WW8Num32"/>
    <w:lvl w:ilvl="0">
      <w:start w:val="1"/>
      <w:numFmt w:val="decimal"/>
      <w:suff w:val="nothing"/>
      <w:lvlText w:val="%1) "/>
      <w:lvlJc w:val="left"/>
      <w:pPr>
        <w:ind w:left="567" w:firstLine="567"/>
      </w:pPr>
      <w:rPr>
        <w:rFonts w:hint="default"/>
      </w:rPr>
    </w:lvl>
    <w:lvl w:ilvl="1">
      <w:start w:val="1"/>
      <w:numFmt w:val="decimal"/>
      <w:suff w:val="nothing"/>
      <w:lvlText w:val="%1.%2) "/>
      <w:lvlJc w:val="left"/>
      <w:pPr>
        <w:ind w:left="567" w:firstLine="1134"/>
      </w:pPr>
      <w:rPr>
        <w:rFonts w:hint="default"/>
      </w:rPr>
    </w:lvl>
    <w:lvl w:ilvl="2">
      <w:start w:val="1"/>
      <w:numFmt w:val="decimal"/>
      <w:suff w:val="nothing"/>
      <w:lvlText w:val="%1.%2.%3) "/>
      <w:lvlJc w:val="left"/>
      <w:pPr>
        <w:ind w:left="567" w:firstLine="1701"/>
      </w:pPr>
      <w:rPr>
        <w:rFonts w:hint="default"/>
      </w:rPr>
    </w:lvl>
    <w:lvl w:ilvl="3">
      <w:start w:val="1"/>
      <w:numFmt w:val="decimal"/>
      <w:suff w:val="nothing"/>
      <w:lvlText w:val="%1.%2.%3.%4) "/>
      <w:lvlJc w:val="left"/>
      <w:pPr>
        <w:ind w:left="567"/>
      </w:pPr>
      <w:rPr>
        <w:rFonts w:hint="default"/>
      </w:rPr>
    </w:lvl>
    <w:lvl w:ilvl="4">
      <w:start w:val="1"/>
      <w:numFmt w:val="decimal"/>
      <w:suff w:val="nothing"/>
      <w:lvlText w:val="%1.%2.%3.%4.%5) "/>
      <w:lvlJc w:val="left"/>
      <w:pPr>
        <w:ind w:left="567"/>
      </w:pPr>
      <w:rPr>
        <w:rFonts w:hint="default"/>
      </w:rPr>
    </w:lvl>
    <w:lvl w:ilvl="5">
      <w:start w:val="1"/>
      <w:numFmt w:val="decimal"/>
      <w:suff w:val="nothing"/>
      <w:lvlText w:val="%1.%2.%3.%4.%5.%6"/>
      <w:lvlJc w:val="left"/>
      <w:pPr>
        <w:ind w:left="567"/>
      </w:pPr>
      <w:rPr>
        <w:rFonts w:hint="default"/>
      </w:rPr>
    </w:lvl>
    <w:lvl w:ilvl="6">
      <w:start w:val="1"/>
      <w:numFmt w:val="decimal"/>
      <w:suff w:val="nothing"/>
      <w:lvlText w:val="%1.%2.%3.%4.%5.%6.%7"/>
      <w:lvlJc w:val="left"/>
      <w:pPr>
        <w:ind w:left="567"/>
      </w:pPr>
      <w:rPr>
        <w:rFonts w:hint="default"/>
      </w:rPr>
    </w:lvl>
    <w:lvl w:ilvl="7">
      <w:start w:val="1"/>
      <w:numFmt w:val="decimal"/>
      <w:suff w:val="nothing"/>
      <w:lvlText w:val="%1.%2.%3.%4.%5.%6.%7.%8"/>
      <w:lvlJc w:val="left"/>
      <w:pPr>
        <w:ind w:left="567"/>
      </w:pPr>
      <w:rPr>
        <w:rFonts w:hint="default"/>
      </w:rPr>
    </w:lvl>
    <w:lvl w:ilvl="8">
      <w:start w:val="1"/>
      <w:numFmt w:val="decimal"/>
      <w:suff w:val="nothing"/>
      <w:lvlText w:val="%1.%2.%3.%4.%5.%6.%7.%8.%9"/>
      <w:lvlJc w:val="left"/>
      <w:pPr>
        <w:ind w:left="567"/>
      </w:pPr>
      <w:rPr>
        <w:rFonts w:hint="default"/>
      </w:rPr>
    </w:lvl>
  </w:abstractNum>
  <w:abstractNum w:abstractNumId="26">
    <w:nsid w:val="38F957E5"/>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7">
    <w:nsid w:val="3B584C4B"/>
    <w:multiLevelType w:val="multilevel"/>
    <w:tmpl w:val="000000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8">
    <w:nsid w:val="3C024EED"/>
    <w:multiLevelType w:val="multilevel"/>
    <w:tmpl w:val="000000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9">
    <w:nsid w:val="3D1E78E3"/>
    <w:multiLevelType w:val="hybridMultilevel"/>
    <w:tmpl w:val="D5CEFCC2"/>
    <w:lvl w:ilvl="0" w:tplc="040C0001">
      <w:start w:val="1"/>
      <w:numFmt w:val="bullet"/>
      <w:lvlText w:val=""/>
      <w:lvlJc w:val="left"/>
      <w:pPr>
        <w:tabs>
          <w:tab w:val="num" w:pos="1800"/>
        </w:tabs>
        <w:ind w:left="1800" w:hanging="360"/>
      </w:pPr>
      <w:rPr>
        <w:rFonts w:ascii="Symbol" w:hAnsi="Symbol" w:cs="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cs="Wingdings" w:hint="default"/>
      </w:rPr>
    </w:lvl>
    <w:lvl w:ilvl="3" w:tplc="040C0001">
      <w:start w:val="1"/>
      <w:numFmt w:val="bullet"/>
      <w:lvlText w:val=""/>
      <w:lvlJc w:val="left"/>
      <w:pPr>
        <w:tabs>
          <w:tab w:val="num" w:pos="3960"/>
        </w:tabs>
        <w:ind w:left="3960" w:hanging="360"/>
      </w:pPr>
      <w:rPr>
        <w:rFonts w:ascii="Symbol" w:hAnsi="Symbol" w:cs="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cs="Wingdings" w:hint="default"/>
      </w:rPr>
    </w:lvl>
    <w:lvl w:ilvl="6" w:tplc="040C0001">
      <w:start w:val="1"/>
      <w:numFmt w:val="bullet"/>
      <w:lvlText w:val=""/>
      <w:lvlJc w:val="left"/>
      <w:pPr>
        <w:tabs>
          <w:tab w:val="num" w:pos="6120"/>
        </w:tabs>
        <w:ind w:left="6120" w:hanging="360"/>
      </w:pPr>
      <w:rPr>
        <w:rFonts w:ascii="Symbol" w:hAnsi="Symbol" w:cs="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cs="Wingdings" w:hint="default"/>
      </w:rPr>
    </w:lvl>
  </w:abstractNum>
  <w:abstractNum w:abstractNumId="30">
    <w:nsid w:val="3DE95DEB"/>
    <w:multiLevelType w:val="hybridMultilevel"/>
    <w:tmpl w:val="3538F63A"/>
    <w:lvl w:ilvl="0" w:tplc="C8761304">
      <w:start w:val="1"/>
      <w:numFmt w:val="decimal"/>
      <w:lvlText w:val="(%1)"/>
      <w:lvlJc w:val="left"/>
      <w:pPr>
        <w:tabs>
          <w:tab w:val="num" w:pos="720"/>
        </w:tabs>
        <w:ind w:left="720" w:hanging="360"/>
      </w:pPr>
      <w:rPr>
        <w:rFonts w:hint="default"/>
      </w:rPr>
    </w:lvl>
    <w:lvl w:ilvl="1" w:tplc="A7B2F91E">
      <w:start w:val="365"/>
      <w:numFmt w:val="bullet"/>
      <w:lvlText w:val="-"/>
      <w:lvlJc w:val="left"/>
      <w:pPr>
        <w:tabs>
          <w:tab w:val="num" w:pos="1785"/>
        </w:tabs>
        <w:ind w:left="1785" w:hanging="705"/>
      </w:pPr>
      <w:rPr>
        <w:rFonts w:ascii="Times New Roman" w:eastAsia="Times New Roman" w:hAnsi="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1">
    <w:nsid w:val="3EBF62CF"/>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2">
    <w:nsid w:val="45C97F44"/>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3">
    <w:nsid w:val="46EC7E0E"/>
    <w:multiLevelType w:val="hybridMultilevel"/>
    <w:tmpl w:val="49D6147E"/>
    <w:lvl w:ilvl="0" w:tplc="0DC0CCDA">
      <w:numFmt w:val="bullet"/>
      <w:lvlText w:val=""/>
      <w:lvlJc w:val="left"/>
      <w:pPr>
        <w:tabs>
          <w:tab w:val="num" w:pos="1778"/>
        </w:tabs>
        <w:ind w:left="1778" w:hanging="360"/>
      </w:pPr>
      <w:rPr>
        <w:rFonts w:ascii="Symbol" w:eastAsia="Times New Roman"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cs="Wingdings" w:hint="default"/>
      </w:rPr>
    </w:lvl>
    <w:lvl w:ilvl="3" w:tplc="040C0001">
      <w:start w:val="1"/>
      <w:numFmt w:val="bullet"/>
      <w:lvlText w:val=""/>
      <w:lvlJc w:val="left"/>
      <w:pPr>
        <w:tabs>
          <w:tab w:val="num" w:pos="3589"/>
        </w:tabs>
        <w:ind w:left="3589" w:hanging="360"/>
      </w:pPr>
      <w:rPr>
        <w:rFonts w:ascii="Symbol" w:hAnsi="Symbol" w:cs="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start w:val="1"/>
      <w:numFmt w:val="bullet"/>
      <w:lvlText w:val=""/>
      <w:lvlJc w:val="left"/>
      <w:pPr>
        <w:tabs>
          <w:tab w:val="num" w:pos="5029"/>
        </w:tabs>
        <w:ind w:left="5029" w:hanging="360"/>
      </w:pPr>
      <w:rPr>
        <w:rFonts w:ascii="Wingdings" w:hAnsi="Wingdings" w:cs="Wingdings" w:hint="default"/>
      </w:rPr>
    </w:lvl>
    <w:lvl w:ilvl="6" w:tplc="040C0001">
      <w:start w:val="1"/>
      <w:numFmt w:val="bullet"/>
      <w:lvlText w:val=""/>
      <w:lvlJc w:val="left"/>
      <w:pPr>
        <w:tabs>
          <w:tab w:val="num" w:pos="5749"/>
        </w:tabs>
        <w:ind w:left="5749" w:hanging="360"/>
      </w:pPr>
      <w:rPr>
        <w:rFonts w:ascii="Symbol" w:hAnsi="Symbol" w:cs="Symbol" w:hint="default"/>
      </w:rPr>
    </w:lvl>
    <w:lvl w:ilvl="7" w:tplc="040C0003">
      <w:start w:val="1"/>
      <w:numFmt w:val="bullet"/>
      <w:lvlText w:val="o"/>
      <w:lvlJc w:val="left"/>
      <w:pPr>
        <w:tabs>
          <w:tab w:val="num" w:pos="6469"/>
        </w:tabs>
        <w:ind w:left="6469" w:hanging="360"/>
      </w:pPr>
      <w:rPr>
        <w:rFonts w:ascii="Courier New" w:hAnsi="Courier New" w:cs="Courier New" w:hint="default"/>
      </w:rPr>
    </w:lvl>
    <w:lvl w:ilvl="8" w:tplc="040C0005">
      <w:start w:val="1"/>
      <w:numFmt w:val="bullet"/>
      <w:lvlText w:val=""/>
      <w:lvlJc w:val="left"/>
      <w:pPr>
        <w:tabs>
          <w:tab w:val="num" w:pos="7189"/>
        </w:tabs>
        <w:ind w:left="7189" w:hanging="360"/>
      </w:pPr>
      <w:rPr>
        <w:rFonts w:ascii="Wingdings" w:hAnsi="Wingdings" w:cs="Wingdings" w:hint="default"/>
      </w:rPr>
    </w:lvl>
  </w:abstractNum>
  <w:abstractNum w:abstractNumId="34">
    <w:nsid w:val="48890676"/>
    <w:multiLevelType w:val="hybridMultilevel"/>
    <w:tmpl w:val="19CCEA6E"/>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5">
    <w:nsid w:val="50A802AD"/>
    <w:multiLevelType w:val="multilevel"/>
    <w:tmpl w:val="16D2F64E"/>
    <w:name w:val="Ma_liste"/>
    <w:lvl w:ilvl="0">
      <w:start w:val="1"/>
      <w:numFmt w:val="decimal"/>
      <w:suff w:val="nothing"/>
      <w:lvlText w:val="%1) "/>
      <w:lvlJc w:val="left"/>
      <w:pPr>
        <w:ind w:left="567" w:firstLine="567"/>
      </w:pPr>
      <w:rPr>
        <w:rFonts w:hint="default"/>
      </w:rPr>
    </w:lvl>
    <w:lvl w:ilvl="1">
      <w:start w:val="1"/>
      <w:numFmt w:val="decimal"/>
      <w:suff w:val="nothing"/>
      <w:lvlText w:val="%1.%2) "/>
      <w:lvlJc w:val="left"/>
      <w:pPr>
        <w:ind w:left="567" w:firstLine="1134"/>
      </w:pPr>
      <w:rPr>
        <w:rFonts w:hint="default"/>
      </w:rPr>
    </w:lvl>
    <w:lvl w:ilvl="2">
      <w:start w:val="1"/>
      <w:numFmt w:val="decimal"/>
      <w:suff w:val="nothing"/>
      <w:lvlText w:val="%1.%2.%3) "/>
      <w:lvlJc w:val="left"/>
      <w:pPr>
        <w:ind w:left="567" w:firstLine="1701"/>
      </w:pPr>
      <w:rPr>
        <w:rFonts w:hint="default"/>
      </w:rPr>
    </w:lvl>
    <w:lvl w:ilvl="3">
      <w:start w:val="1"/>
      <w:numFmt w:val="decimal"/>
      <w:suff w:val="nothing"/>
      <w:lvlText w:val="%1.%2.%3.%4) "/>
      <w:lvlJc w:val="left"/>
      <w:pPr>
        <w:ind w:left="567"/>
      </w:pPr>
      <w:rPr>
        <w:rFonts w:hint="default"/>
      </w:rPr>
    </w:lvl>
    <w:lvl w:ilvl="4">
      <w:start w:val="1"/>
      <w:numFmt w:val="decimal"/>
      <w:suff w:val="nothing"/>
      <w:lvlText w:val="%1.%2.%3.%4.%5) "/>
      <w:lvlJc w:val="left"/>
      <w:pPr>
        <w:ind w:left="567"/>
      </w:pPr>
      <w:rPr>
        <w:rFonts w:hint="default"/>
      </w:rPr>
    </w:lvl>
    <w:lvl w:ilvl="5">
      <w:start w:val="1"/>
      <w:numFmt w:val="decimal"/>
      <w:suff w:val="nothing"/>
      <w:lvlText w:val="%1.%2.%3.%4.%5.%6"/>
      <w:lvlJc w:val="left"/>
      <w:pPr>
        <w:ind w:left="567"/>
      </w:pPr>
      <w:rPr>
        <w:rFonts w:hint="default"/>
      </w:rPr>
    </w:lvl>
    <w:lvl w:ilvl="6">
      <w:start w:val="1"/>
      <w:numFmt w:val="decimal"/>
      <w:suff w:val="nothing"/>
      <w:lvlText w:val="%1.%2.%3.%4.%5.%6.%7"/>
      <w:lvlJc w:val="left"/>
      <w:pPr>
        <w:ind w:left="567"/>
      </w:pPr>
      <w:rPr>
        <w:rFonts w:hint="default"/>
      </w:rPr>
    </w:lvl>
    <w:lvl w:ilvl="7">
      <w:start w:val="1"/>
      <w:numFmt w:val="decimal"/>
      <w:suff w:val="nothing"/>
      <w:lvlText w:val="%1.%2.%3.%4.%5.%6.%7.%8"/>
      <w:lvlJc w:val="left"/>
      <w:pPr>
        <w:ind w:left="567"/>
      </w:pPr>
      <w:rPr>
        <w:rFonts w:hint="default"/>
      </w:rPr>
    </w:lvl>
    <w:lvl w:ilvl="8">
      <w:start w:val="1"/>
      <w:numFmt w:val="decimal"/>
      <w:suff w:val="nothing"/>
      <w:lvlText w:val="%1.%2.%3.%4.%5.%6.%7.%8.%9"/>
      <w:lvlJc w:val="left"/>
      <w:pPr>
        <w:ind w:left="567"/>
      </w:pPr>
      <w:rPr>
        <w:rFonts w:hint="default"/>
      </w:rPr>
    </w:lvl>
  </w:abstractNum>
  <w:abstractNum w:abstractNumId="36">
    <w:nsid w:val="526C4B18"/>
    <w:multiLevelType w:val="multilevel"/>
    <w:tmpl w:val="09A2EADE"/>
    <w:name w:val="Ma_liste2"/>
    <w:lvl w:ilvl="0">
      <w:start w:val="1"/>
      <w:numFmt w:val="decimal"/>
      <w:suff w:val="nothing"/>
      <w:lvlText w:val="%1) "/>
      <w:lvlJc w:val="left"/>
      <w:rPr>
        <w:rFonts w:hint="default"/>
      </w:rPr>
    </w:lvl>
    <w:lvl w:ilvl="1">
      <w:start w:val="1"/>
      <w:numFmt w:val="decimal"/>
      <w:suff w:val="nothing"/>
      <w:lvlText w:val="%1.%2) "/>
      <w:lvlJc w:val="left"/>
      <w:pPr>
        <w:ind w:firstLine="567"/>
      </w:pPr>
      <w:rPr>
        <w:rFonts w:hint="default"/>
      </w:rPr>
    </w:lvl>
    <w:lvl w:ilvl="2">
      <w:start w:val="1"/>
      <w:numFmt w:val="decimal"/>
      <w:suff w:val="nothing"/>
      <w:lvlText w:val="%1.%2.%3) "/>
      <w:lvlJc w:val="left"/>
      <w:pPr>
        <w:ind w:firstLine="1134"/>
      </w:pPr>
      <w:rPr>
        <w:rFonts w:hint="default"/>
      </w:rPr>
    </w:lvl>
    <w:lvl w:ilvl="3">
      <w:start w:val="1"/>
      <w:numFmt w:val="decimal"/>
      <w:suff w:val="nothing"/>
      <w:lvlText w:val="%1.%2.%3.%4) "/>
      <w:lvlJc w:val="left"/>
      <w:pPr>
        <w:ind w:left="1134"/>
      </w:pPr>
      <w:rPr>
        <w:rFonts w:hint="default"/>
      </w:rPr>
    </w:lvl>
    <w:lvl w:ilvl="4">
      <w:start w:val="1"/>
      <w:numFmt w:val="decimal"/>
      <w:suff w:val="nothing"/>
      <w:lvlText w:val="%1.%2.%3.%4.%5) "/>
      <w:lvlJc w:val="left"/>
      <w:pPr>
        <w:ind w:left="1134"/>
      </w:pPr>
      <w:rPr>
        <w:rFonts w:hint="default"/>
      </w:rPr>
    </w:lvl>
    <w:lvl w:ilvl="5">
      <w:start w:val="1"/>
      <w:numFmt w:val="decimal"/>
      <w:suff w:val="nothing"/>
      <w:lvlText w:val="%1.%2.%3.%4.%5.%6"/>
      <w:lvlJc w:val="left"/>
      <w:pPr>
        <w:ind w:left="1134"/>
      </w:pPr>
      <w:rPr>
        <w:rFonts w:hint="default"/>
      </w:rPr>
    </w:lvl>
    <w:lvl w:ilvl="6">
      <w:start w:val="1"/>
      <w:numFmt w:val="decimal"/>
      <w:suff w:val="nothing"/>
      <w:lvlText w:val="%1.%2.%3.%4.%5.%6.%7"/>
      <w:lvlJc w:val="left"/>
      <w:pPr>
        <w:ind w:left="1134"/>
      </w:pPr>
      <w:rPr>
        <w:rFonts w:hint="default"/>
      </w:rPr>
    </w:lvl>
    <w:lvl w:ilvl="7">
      <w:start w:val="1"/>
      <w:numFmt w:val="decimal"/>
      <w:suff w:val="nothing"/>
      <w:lvlText w:val="%1.%2.%3.%4.%5.%6.%7.%8"/>
      <w:lvlJc w:val="left"/>
      <w:pPr>
        <w:ind w:left="1134"/>
      </w:pPr>
      <w:rPr>
        <w:rFonts w:hint="default"/>
      </w:rPr>
    </w:lvl>
    <w:lvl w:ilvl="8">
      <w:start w:val="1"/>
      <w:numFmt w:val="decimal"/>
      <w:suff w:val="nothing"/>
      <w:lvlText w:val="%1.%2.%3.%4.%5.%6.%7.%8.%9"/>
      <w:lvlJc w:val="left"/>
      <w:pPr>
        <w:ind w:left="1134"/>
      </w:pPr>
      <w:rPr>
        <w:rFonts w:hint="default"/>
      </w:rPr>
    </w:lvl>
  </w:abstractNum>
  <w:abstractNum w:abstractNumId="37">
    <w:nsid w:val="57147410"/>
    <w:multiLevelType w:val="multilevel"/>
    <w:tmpl w:val="0000000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8">
    <w:nsid w:val="577E3B32"/>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9">
    <w:nsid w:val="57F049CA"/>
    <w:multiLevelType w:val="multilevel"/>
    <w:tmpl w:val="0000000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0">
    <w:nsid w:val="60FF6C8A"/>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1">
    <w:nsid w:val="6CA82510"/>
    <w:multiLevelType w:val="hybridMultilevel"/>
    <w:tmpl w:val="054C768A"/>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2">
    <w:nsid w:val="6CB402F2"/>
    <w:multiLevelType w:val="multilevel"/>
    <w:tmpl w:val="000000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3">
    <w:nsid w:val="6CCE6C3A"/>
    <w:multiLevelType w:val="multilevel"/>
    <w:tmpl w:val="000000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4">
    <w:nsid w:val="7447218D"/>
    <w:multiLevelType w:val="hybridMultilevel"/>
    <w:tmpl w:val="CD0012E4"/>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5">
    <w:nsid w:val="77E02F3D"/>
    <w:multiLevelType w:val="multilevel"/>
    <w:tmpl w:val="F92492B8"/>
    <w:lvl w:ilvl="0">
      <w:start w:val="1"/>
      <w:numFmt w:val="decimal"/>
      <w:lvlText w:val="%1)"/>
      <w:lvlJc w:val="left"/>
      <w:pPr>
        <w:tabs>
          <w:tab w:val="num" w:pos="360"/>
        </w:tabs>
        <w:ind w:left="360" w:hanging="360"/>
      </w:pPr>
    </w:lvl>
    <w:lvl w:ilvl="1">
      <w:start w:val="1"/>
      <w:numFmt w:val="decimal"/>
      <w:suff w:val="nothing"/>
      <w:lvlText w:val="%1.%2) "/>
      <w:lvlJc w:val="left"/>
      <w:pPr>
        <w:ind w:firstLine="567"/>
      </w:pPr>
      <w:rPr>
        <w:rFonts w:hint="default"/>
      </w:rPr>
    </w:lvl>
    <w:lvl w:ilvl="2">
      <w:start w:val="1"/>
      <w:numFmt w:val="decimal"/>
      <w:suff w:val="nothing"/>
      <w:lvlText w:val="%1.%2.%3) "/>
      <w:lvlJc w:val="left"/>
      <w:pPr>
        <w:ind w:firstLine="1134"/>
      </w:pPr>
      <w:rPr>
        <w:rFonts w:hint="default"/>
      </w:rPr>
    </w:lvl>
    <w:lvl w:ilvl="3">
      <w:start w:val="1"/>
      <w:numFmt w:val="decimal"/>
      <w:suff w:val="nothing"/>
      <w:lvlText w:val="%1.%2.%3.%4) "/>
      <w:lvlJc w:val="left"/>
      <w:pPr>
        <w:ind w:left="-31635"/>
      </w:pPr>
      <w:rPr>
        <w:rFonts w:hint="default"/>
      </w:rPr>
    </w:lvl>
    <w:lvl w:ilvl="4">
      <w:start w:val="1"/>
      <w:numFmt w:val="decimal"/>
      <w:suff w:val="nothing"/>
      <w:lvlText w:val="%1.%2.%3.%4.%5) "/>
      <w:lvlJc w:val="left"/>
      <w:pPr>
        <w:ind w:left="-31635"/>
      </w:pPr>
      <w:rPr>
        <w:rFonts w:hint="default"/>
      </w:rPr>
    </w:lvl>
    <w:lvl w:ilvl="5">
      <w:start w:val="1"/>
      <w:numFmt w:val="decimal"/>
      <w:suff w:val="nothing"/>
      <w:lvlText w:val="%1.%2.%3.%4.%5.%6"/>
      <w:lvlJc w:val="left"/>
      <w:pPr>
        <w:ind w:left="-31635"/>
      </w:pPr>
      <w:rPr>
        <w:rFonts w:hint="default"/>
      </w:rPr>
    </w:lvl>
    <w:lvl w:ilvl="6">
      <w:start w:val="1"/>
      <w:numFmt w:val="decimal"/>
      <w:suff w:val="nothing"/>
      <w:lvlText w:val="%1.%2.%3.%4.%5.%6.%7"/>
      <w:lvlJc w:val="left"/>
      <w:pPr>
        <w:ind w:left="-31635"/>
      </w:pPr>
      <w:rPr>
        <w:rFonts w:hint="default"/>
      </w:rPr>
    </w:lvl>
    <w:lvl w:ilvl="7">
      <w:start w:val="1"/>
      <w:numFmt w:val="decimal"/>
      <w:suff w:val="nothing"/>
      <w:lvlText w:val="%1.%2.%3.%4.%5.%6.%7.%8"/>
      <w:lvlJc w:val="left"/>
      <w:pPr>
        <w:ind w:left="-31635"/>
      </w:pPr>
      <w:rPr>
        <w:rFonts w:hint="default"/>
      </w:rPr>
    </w:lvl>
    <w:lvl w:ilvl="8">
      <w:start w:val="1"/>
      <w:numFmt w:val="decimal"/>
      <w:suff w:val="nothing"/>
      <w:lvlText w:val="%1.%2.%3.%4.%5.%6.%7.%8.%9"/>
      <w:lvlJc w:val="left"/>
      <w:pPr>
        <w:ind w:left="-31635"/>
      </w:pPr>
      <w:rPr>
        <w:rFonts w:hint="default"/>
      </w:rPr>
    </w:lvl>
  </w:abstractNum>
  <w:abstractNum w:abstractNumId="46">
    <w:nsid w:val="7CA75E17"/>
    <w:multiLevelType w:val="hybridMultilevel"/>
    <w:tmpl w:val="2CE0F16E"/>
    <w:lvl w:ilvl="0" w:tplc="2AC4278A">
      <w:start w:val="2248"/>
      <w:numFmt w:val="bullet"/>
      <w:lvlText w:val="-"/>
      <w:lvlJc w:val="left"/>
      <w:pPr>
        <w:tabs>
          <w:tab w:val="num" w:pos="2436"/>
        </w:tabs>
        <w:ind w:left="2436" w:hanging="1020"/>
      </w:pPr>
      <w:rPr>
        <w:rFonts w:ascii="Times New Roman" w:eastAsia="Times New Roman" w:hAnsi="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cs="Wingdings" w:hint="default"/>
      </w:rPr>
    </w:lvl>
    <w:lvl w:ilvl="3" w:tplc="040C0001">
      <w:start w:val="1"/>
      <w:numFmt w:val="bullet"/>
      <w:lvlText w:val=""/>
      <w:lvlJc w:val="left"/>
      <w:pPr>
        <w:tabs>
          <w:tab w:val="num" w:pos="3936"/>
        </w:tabs>
        <w:ind w:left="3936" w:hanging="360"/>
      </w:pPr>
      <w:rPr>
        <w:rFonts w:ascii="Symbol" w:hAnsi="Symbol" w:cs="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cs="Wingdings" w:hint="default"/>
      </w:rPr>
    </w:lvl>
    <w:lvl w:ilvl="6" w:tplc="040C0001">
      <w:start w:val="1"/>
      <w:numFmt w:val="bullet"/>
      <w:lvlText w:val=""/>
      <w:lvlJc w:val="left"/>
      <w:pPr>
        <w:tabs>
          <w:tab w:val="num" w:pos="6096"/>
        </w:tabs>
        <w:ind w:left="6096" w:hanging="360"/>
      </w:pPr>
      <w:rPr>
        <w:rFonts w:ascii="Symbol" w:hAnsi="Symbol" w:cs="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0"/>
  </w:num>
  <w:num w:numId="12">
    <w:abstractNumId w:val="32"/>
  </w:num>
  <w:num w:numId="13">
    <w:abstractNumId w:val="24"/>
  </w:num>
  <w:num w:numId="14">
    <w:abstractNumId w:val="37"/>
  </w:num>
  <w:num w:numId="15">
    <w:abstractNumId w:val="38"/>
  </w:num>
  <w:num w:numId="16">
    <w:abstractNumId w:val="26"/>
  </w:num>
  <w:num w:numId="17">
    <w:abstractNumId w:val="31"/>
  </w:num>
  <w:num w:numId="18">
    <w:abstractNumId w:val="39"/>
  </w:num>
  <w:num w:numId="19">
    <w:abstractNumId w:val="10"/>
  </w:num>
  <w:num w:numId="20">
    <w:abstractNumId w:val="42"/>
  </w:num>
  <w:num w:numId="21">
    <w:abstractNumId w:val="15"/>
  </w:num>
  <w:num w:numId="22">
    <w:abstractNumId w:val="12"/>
  </w:num>
  <w:num w:numId="23">
    <w:abstractNumId w:val="27"/>
  </w:num>
  <w:num w:numId="24">
    <w:abstractNumId w:val="19"/>
  </w:num>
  <w:num w:numId="25">
    <w:abstractNumId w:val="20"/>
  </w:num>
  <w:num w:numId="26">
    <w:abstractNumId w:val="16"/>
  </w:num>
  <w:num w:numId="27">
    <w:abstractNumId w:val="43"/>
  </w:num>
  <w:num w:numId="28">
    <w:abstractNumId w:val="28"/>
  </w:num>
  <w:num w:numId="29">
    <w:abstractNumId w:val="30"/>
  </w:num>
  <w:num w:numId="30">
    <w:abstractNumId w:val="36"/>
  </w:num>
  <w:num w:numId="31">
    <w:abstractNumId w:val="35"/>
  </w:num>
  <w:num w:numId="32">
    <w:abstractNumId w:val="25"/>
  </w:num>
  <w:num w:numId="33">
    <w:abstractNumId w:val="45"/>
  </w:num>
  <w:num w:numId="34">
    <w:abstractNumId w:val="21"/>
  </w:num>
  <w:num w:numId="35">
    <w:abstractNumId w:val="46"/>
  </w:num>
  <w:num w:numId="36">
    <w:abstractNumId w:val="23"/>
  </w:num>
  <w:num w:numId="37">
    <w:abstractNumId w:val="33"/>
  </w:num>
  <w:num w:numId="38">
    <w:abstractNumId w:val="22"/>
  </w:num>
  <w:num w:numId="39">
    <w:abstractNumId w:val="29"/>
  </w:num>
  <w:num w:numId="40">
    <w:abstractNumId w:val="34"/>
  </w:num>
  <w:num w:numId="41">
    <w:abstractNumId w:val="17"/>
  </w:num>
  <w:num w:numId="42">
    <w:abstractNumId w:val="18"/>
  </w:num>
  <w:num w:numId="43">
    <w:abstractNumId w:val="44"/>
  </w:num>
  <w:num w:numId="44">
    <w:abstractNumId w:val="14"/>
  </w:num>
  <w:num w:numId="45">
    <w:abstractNumId w:val="41"/>
  </w:num>
  <w:num w:numId="46">
    <w:abstractNumId w:val="11"/>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
  <w:rsids>
    <w:rsidRoot w:val="009871BD"/>
    <w:rsid w:val="00440587"/>
    <w:rsid w:val="004A6F9A"/>
    <w:rsid w:val="009871BD"/>
    <w:rsid w:val="00AB17E1"/>
    <w:rsid w:val="00DC33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spacing w:after="0" w:line="240" w:lineRule="auto"/>
    </w:pPr>
    <w:rPr>
      <w:rFonts w:ascii="Times New Roman" w:hAnsi="Times New Roman" w:cs="Times New Roman"/>
      <w:kern w:val="1"/>
      <w:sz w:val="24"/>
      <w:szCs w:val="24"/>
      <w:lang/>
    </w:rPr>
  </w:style>
  <w:style w:type="paragraph" w:styleId="Titre1">
    <w:name w:val="heading 1"/>
    <w:basedOn w:val="Titre"/>
    <w:next w:val="Corpsdetexte"/>
    <w:link w:val="Titre1Car"/>
    <w:autoRedefine/>
    <w:uiPriority w:val="99"/>
    <w:qFormat/>
    <w:pPr>
      <w:pageBreakBefore/>
      <w:numPr>
        <w:numId w:val="46"/>
      </w:numPr>
      <w:ind w:left="771" w:hanging="357"/>
      <w:outlineLvl w:val="0"/>
    </w:pPr>
    <w:rPr>
      <w:b/>
      <w:bCs/>
      <w:kern w:val="32"/>
      <w:sz w:val="40"/>
      <w:szCs w:val="40"/>
      <w:u w:val="single"/>
    </w:rPr>
  </w:style>
  <w:style w:type="paragraph" w:styleId="Titre2">
    <w:name w:val="heading 2"/>
    <w:basedOn w:val="Titre"/>
    <w:next w:val="Corpsdetexte"/>
    <w:link w:val="Titre2Car"/>
    <w:autoRedefine/>
    <w:uiPriority w:val="99"/>
    <w:qFormat/>
    <w:pPr>
      <w:numPr>
        <w:ilvl w:val="1"/>
        <w:numId w:val="46"/>
      </w:numPr>
      <w:tabs>
        <w:tab w:val="left" w:pos="0"/>
      </w:tabs>
      <w:spacing w:before="120" w:after="0"/>
      <w:ind w:left="1208" w:hanging="431"/>
      <w:outlineLvl w:val="1"/>
    </w:pPr>
    <w:rPr>
      <w:b/>
      <w:bCs/>
      <w:i/>
      <w:iCs/>
      <w:kern w:val="28"/>
    </w:rPr>
  </w:style>
  <w:style w:type="paragraph" w:styleId="Titre3">
    <w:name w:val="heading 3"/>
    <w:basedOn w:val="Normal"/>
    <w:next w:val="Normal"/>
    <w:link w:val="Titre3Car"/>
    <w:autoRedefine/>
    <w:uiPriority w:val="99"/>
    <w:qFormat/>
    <w:pPr>
      <w:keepNext/>
      <w:numPr>
        <w:ilvl w:val="2"/>
        <w:numId w:val="46"/>
      </w:numPr>
      <w:spacing w:before="238"/>
      <w:ind w:left="1639" w:hanging="505"/>
      <w:jc w:val="both"/>
      <w:outlineLvl w:val="2"/>
    </w:pPr>
    <w:rPr>
      <w:rFonts w:ascii="Arial" w:hAnsi="Arial" w:cs="Arial"/>
      <w:i/>
      <w:iCs/>
      <w:kern w:val="20"/>
      <w:lang/>
    </w:rPr>
  </w:style>
  <w:style w:type="paragraph" w:styleId="Titre4">
    <w:name w:val="heading 4"/>
    <w:basedOn w:val="Normal"/>
    <w:next w:val="Normal"/>
    <w:link w:val="Titre4Car"/>
    <w:uiPriority w:val="99"/>
    <w:qFormat/>
    <w:pPr>
      <w:keepNext/>
      <w:autoSpaceDE w:val="0"/>
      <w:jc w:val="center"/>
      <w:outlineLvl w:val="3"/>
    </w:pPr>
    <w:rPr>
      <w:color w:val="000000"/>
      <w:sz w:val="22"/>
      <w:szCs w:val="22"/>
    </w:rPr>
  </w:style>
  <w:style w:type="paragraph" w:styleId="Titre5">
    <w:name w:val="heading 5"/>
    <w:basedOn w:val="Normal"/>
    <w:next w:val="Normal"/>
    <w:link w:val="Titre5Car"/>
    <w:uiPriority w:val="99"/>
    <w:qFormat/>
    <w:pPr>
      <w:keepNext/>
      <w:outlineLvl w:val="4"/>
    </w:pPr>
    <w:rPr>
      <w:b/>
      <w:bCs/>
      <w:sz w:val="22"/>
      <w:szCs w:val="22"/>
      <w:u w:val="single"/>
    </w:rPr>
  </w:style>
  <w:style w:type="paragraph" w:styleId="Titre6">
    <w:name w:val="heading 6"/>
    <w:basedOn w:val="Normal"/>
    <w:next w:val="Normal"/>
    <w:link w:val="Titre6Car"/>
    <w:uiPriority w:val="99"/>
    <w:qFormat/>
    <w:pPr>
      <w:keepNext/>
      <w:jc w:val="center"/>
      <w:outlineLvl w:val="5"/>
    </w:pPr>
    <w:rPr>
      <w:rFonts w:ascii="Arial" w:hAnsi="Arial" w:cs="Arial"/>
      <w:b/>
      <w:bCs/>
      <w:color w:val="000000"/>
      <w:sz w:val="20"/>
      <w:szCs w:val="20"/>
    </w:rPr>
  </w:style>
  <w:style w:type="paragraph" w:styleId="Titre7">
    <w:name w:val="heading 7"/>
    <w:basedOn w:val="Normal"/>
    <w:next w:val="Normal"/>
    <w:link w:val="Titre7Car"/>
    <w:uiPriority w:val="99"/>
    <w:qFormat/>
    <w:pPr>
      <w:keepNext/>
      <w:outlineLvl w:val="6"/>
    </w:pPr>
    <w:rPr>
      <w:b/>
      <w:bCs/>
      <w:sz w:val="20"/>
      <w:szCs w:val="20"/>
    </w:rPr>
  </w:style>
  <w:style w:type="paragraph" w:styleId="Titre8">
    <w:name w:val="heading 8"/>
    <w:basedOn w:val="Normal"/>
    <w:next w:val="Normal"/>
    <w:link w:val="Titre8Car"/>
    <w:uiPriority w:val="99"/>
    <w:qFormat/>
    <w:pPr>
      <w:keepNext/>
      <w:autoSpaceDE w:val="0"/>
      <w:jc w:val="center"/>
      <w:outlineLvl w:val="7"/>
    </w:pPr>
    <w:rPr>
      <w:b/>
      <w:bCs/>
      <w:color w:val="000000"/>
      <w:sz w:val="28"/>
      <w:szCs w:val="28"/>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kern w:val="1"/>
      <w:sz w:val="28"/>
      <w:szCs w:val="28"/>
      <w:lang/>
    </w:rPr>
  </w:style>
  <w:style w:type="character" w:customStyle="1" w:styleId="Titre3Car">
    <w:name w:val="Titre 3 Car"/>
    <w:basedOn w:val="Policepardfaut"/>
    <w:link w:val="Titre3"/>
    <w:uiPriority w:val="9"/>
    <w:semiHidden/>
    <w:rPr>
      <w:rFonts w:asciiTheme="majorHAnsi" w:eastAsiaTheme="majorEastAsia" w:hAnsiTheme="majorHAnsi" w:cstheme="majorBidi"/>
      <w:b/>
      <w:bCs/>
      <w:kern w:val="1"/>
      <w:sz w:val="26"/>
      <w:szCs w:val="26"/>
      <w:lang/>
    </w:rPr>
  </w:style>
  <w:style w:type="character" w:customStyle="1" w:styleId="Titre4Car">
    <w:name w:val="Titre 4 Car"/>
    <w:basedOn w:val="Policepardfaut"/>
    <w:link w:val="Titre4"/>
    <w:uiPriority w:val="9"/>
    <w:semiHidden/>
    <w:rPr>
      <w:b/>
      <w:bCs/>
      <w:kern w:val="1"/>
      <w:sz w:val="28"/>
      <w:szCs w:val="28"/>
      <w:lang/>
    </w:rPr>
  </w:style>
  <w:style w:type="character" w:customStyle="1" w:styleId="Titre5Car">
    <w:name w:val="Titre 5 Car"/>
    <w:basedOn w:val="Policepardfaut"/>
    <w:link w:val="Titre5"/>
    <w:uiPriority w:val="9"/>
    <w:semiHidden/>
    <w:rPr>
      <w:b/>
      <w:bCs/>
      <w:i/>
      <w:iCs/>
      <w:kern w:val="1"/>
      <w:sz w:val="26"/>
      <w:szCs w:val="26"/>
      <w:lang/>
    </w:rPr>
  </w:style>
  <w:style w:type="character" w:customStyle="1" w:styleId="Titre6Car">
    <w:name w:val="Titre 6 Car"/>
    <w:basedOn w:val="Policepardfaut"/>
    <w:link w:val="Titre6"/>
    <w:uiPriority w:val="9"/>
    <w:semiHidden/>
    <w:rPr>
      <w:b/>
      <w:bCs/>
      <w:kern w:val="1"/>
      <w:lang/>
    </w:rPr>
  </w:style>
  <w:style w:type="character" w:customStyle="1" w:styleId="Titre7Car">
    <w:name w:val="Titre 7 Car"/>
    <w:basedOn w:val="Policepardfaut"/>
    <w:link w:val="Titre7"/>
    <w:uiPriority w:val="9"/>
    <w:semiHidden/>
    <w:rPr>
      <w:kern w:val="1"/>
      <w:sz w:val="24"/>
      <w:szCs w:val="24"/>
      <w:lang/>
    </w:rPr>
  </w:style>
  <w:style w:type="character" w:customStyle="1" w:styleId="Titre8Car">
    <w:name w:val="Titre 8 Car"/>
    <w:basedOn w:val="Policepardfaut"/>
    <w:link w:val="Titre8"/>
    <w:uiPriority w:val="9"/>
    <w:semiHidden/>
    <w:rPr>
      <w:i/>
      <w:iCs/>
      <w:kern w:val="1"/>
      <w:sz w:val="24"/>
      <w:szCs w:val="24"/>
      <w:lang/>
    </w:rPr>
  </w:style>
  <w:style w:type="paragraph" w:styleId="Titre">
    <w:name w:val="Title"/>
    <w:basedOn w:val="Normal"/>
    <w:next w:val="Corpsdetexte"/>
    <w:link w:val="TitreCar"/>
    <w:uiPriority w:val="99"/>
    <w:qFormat/>
    <w:pPr>
      <w:keepNext/>
      <w:spacing w:before="240" w:after="120"/>
    </w:pPr>
    <w:rPr>
      <w:rFonts w:ascii="Arial" w:hAnsi="Arial" w:cs="Arial"/>
      <w:sz w:val="28"/>
      <w:szCs w:val="28"/>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lang/>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Pr>
      <w:rFonts w:ascii="Times New Roman" w:hAnsi="Times New Roman" w:cs="Times New Roman"/>
      <w:kern w:val="1"/>
      <w:sz w:val="24"/>
      <w:szCs w:val="24"/>
      <w:lang/>
    </w:rPr>
  </w:style>
  <w:style w:type="character" w:customStyle="1" w:styleId="WW8Num2z0">
    <w:name w:val="WW8Num2z0"/>
    <w:uiPriority w:val="99"/>
    <w:rPr>
      <w:rFonts w:ascii="Symbol" w:hAnsi="Symbol" w:cs="Symbol"/>
      <w:sz w:val="18"/>
      <w:szCs w:val="18"/>
    </w:rPr>
  </w:style>
  <w:style w:type="character" w:customStyle="1" w:styleId="WW8Num2z1">
    <w:name w:val="WW8Num2z1"/>
    <w:uiPriority w:val="99"/>
    <w:rPr>
      <w:rFonts w:ascii="Wingdings 2" w:hAnsi="Wingdings 2" w:cs="Wingdings 2"/>
      <w:sz w:val="18"/>
      <w:szCs w:val="18"/>
    </w:rPr>
  </w:style>
  <w:style w:type="character" w:customStyle="1" w:styleId="WW8Num2z2">
    <w:name w:val="WW8Num2z2"/>
    <w:uiPriority w:val="99"/>
    <w:rPr>
      <w:rFonts w:ascii="StarSymbol" w:hAnsi="StarSymbol" w:cs="StarSymbol"/>
      <w:sz w:val="18"/>
      <w:szCs w:val="18"/>
    </w:rPr>
  </w:style>
  <w:style w:type="character" w:customStyle="1" w:styleId="WW8Num3z0">
    <w:name w:val="WW8Num3z0"/>
    <w:uiPriority w:val="99"/>
    <w:rPr>
      <w:rFonts w:ascii="Symbol" w:hAnsi="Symbol" w:cs="Symbol"/>
      <w:sz w:val="18"/>
      <w:szCs w:val="18"/>
    </w:rPr>
  </w:style>
  <w:style w:type="character" w:customStyle="1" w:styleId="WW8Num3z1">
    <w:name w:val="WW8Num3z1"/>
    <w:uiPriority w:val="99"/>
    <w:rPr>
      <w:rFonts w:ascii="Wingdings 2" w:hAnsi="Wingdings 2" w:cs="Wingdings 2"/>
      <w:sz w:val="18"/>
      <w:szCs w:val="18"/>
    </w:rPr>
  </w:style>
  <w:style w:type="character" w:customStyle="1" w:styleId="WW8Num3z2">
    <w:name w:val="WW8Num3z2"/>
    <w:uiPriority w:val="99"/>
    <w:rPr>
      <w:rFonts w:ascii="StarSymbol" w:hAnsi="StarSymbol" w:cs="StarSymbol"/>
      <w:sz w:val="18"/>
      <w:szCs w:val="18"/>
    </w:rPr>
  </w:style>
  <w:style w:type="character" w:customStyle="1" w:styleId="WW8Num4z0">
    <w:name w:val="WW8Num4z0"/>
    <w:uiPriority w:val="99"/>
    <w:rPr>
      <w:rFonts w:ascii="Symbol" w:hAnsi="Symbol" w:cs="Symbol"/>
      <w:sz w:val="18"/>
      <w:szCs w:val="18"/>
    </w:rPr>
  </w:style>
  <w:style w:type="character" w:customStyle="1" w:styleId="WW8Num4z1">
    <w:name w:val="WW8Num4z1"/>
    <w:uiPriority w:val="99"/>
    <w:rPr>
      <w:rFonts w:ascii="Wingdings 2" w:hAnsi="Wingdings 2" w:cs="Wingdings 2"/>
      <w:sz w:val="18"/>
      <w:szCs w:val="18"/>
    </w:rPr>
  </w:style>
  <w:style w:type="character" w:customStyle="1" w:styleId="WW8Num4z2">
    <w:name w:val="WW8Num4z2"/>
    <w:uiPriority w:val="99"/>
    <w:rPr>
      <w:rFonts w:ascii="StarSymbol" w:hAnsi="StarSymbol" w:cs="StarSymbol"/>
      <w:sz w:val="18"/>
      <w:szCs w:val="18"/>
    </w:rPr>
  </w:style>
  <w:style w:type="character" w:customStyle="1" w:styleId="WW8Num4z3">
    <w:name w:val="WW8Num4z3"/>
    <w:uiPriority w:val="99"/>
    <w:rPr>
      <w:rFonts w:ascii="Wingdings" w:hAnsi="Wingdings" w:cs="Wingdings"/>
      <w:sz w:val="18"/>
      <w:szCs w:val="18"/>
    </w:rPr>
  </w:style>
  <w:style w:type="character" w:customStyle="1" w:styleId="WW8Num5z0">
    <w:name w:val="WW8Num5z0"/>
    <w:uiPriority w:val="99"/>
    <w:rPr>
      <w:rFonts w:ascii="Symbol" w:hAnsi="Symbol" w:cs="Symbol"/>
      <w:sz w:val="18"/>
      <w:szCs w:val="18"/>
    </w:rPr>
  </w:style>
  <w:style w:type="character" w:customStyle="1" w:styleId="WW8Num5z1">
    <w:name w:val="WW8Num5z1"/>
    <w:uiPriority w:val="99"/>
    <w:rPr>
      <w:rFonts w:ascii="Wingdings 2" w:hAnsi="Wingdings 2" w:cs="Wingdings 2"/>
      <w:sz w:val="18"/>
      <w:szCs w:val="18"/>
    </w:rPr>
  </w:style>
  <w:style w:type="character" w:customStyle="1" w:styleId="WW8Num5z2">
    <w:name w:val="WW8Num5z2"/>
    <w:uiPriority w:val="99"/>
    <w:rPr>
      <w:rFonts w:ascii="StarSymbol" w:hAnsi="StarSymbol" w:cs="StarSymbol"/>
      <w:sz w:val="18"/>
      <w:szCs w:val="18"/>
    </w:rPr>
  </w:style>
  <w:style w:type="character" w:customStyle="1" w:styleId="WW8Num5z3">
    <w:name w:val="WW8Num5z3"/>
    <w:uiPriority w:val="99"/>
    <w:rPr>
      <w:rFonts w:ascii="Wingdings" w:hAnsi="Wingdings" w:cs="Wingdings"/>
      <w:sz w:val="18"/>
      <w:szCs w:val="18"/>
    </w:rPr>
  </w:style>
  <w:style w:type="character" w:customStyle="1" w:styleId="WW8Num6z0">
    <w:name w:val="WW8Num6z0"/>
    <w:uiPriority w:val="99"/>
    <w:rPr>
      <w:rFonts w:ascii="Symbol" w:hAnsi="Symbol" w:cs="Symbol"/>
      <w:sz w:val="18"/>
      <w:szCs w:val="18"/>
    </w:rPr>
  </w:style>
  <w:style w:type="character" w:customStyle="1" w:styleId="WW8Num6z1">
    <w:name w:val="WW8Num6z1"/>
    <w:uiPriority w:val="99"/>
    <w:rPr>
      <w:rFonts w:ascii="Wingdings 2" w:hAnsi="Wingdings 2" w:cs="Wingdings 2"/>
      <w:sz w:val="18"/>
      <w:szCs w:val="18"/>
    </w:rPr>
  </w:style>
  <w:style w:type="character" w:customStyle="1" w:styleId="WW8Num6z2">
    <w:name w:val="WW8Num6z2"/>
    <w:uiPriority w:val="99"/>
    <w:rPr>
      <w:rFonts w:ascii="StarSymbol" w:hAnsi="StarSymbol" w:cs="StarSymbol"/>
      <w:sz w:val="18"/>
      <w:szCs w:val="18"/>
    </w:rPr>
  </w:style>
  <w:style w:type="character" w:customStyle="1" w:styleId="WW8Num6z3">
    <w:name w:val="WW8Num6z3"/>
    <w:uiPriority w:val="99"/>
    <w:rPr>
      <w:rFonts w:ascii="Wingdings" w:hAnsi="Wingdings" w:cs="Wingdings"/>
      <w:sz w:val="18"/>
      <w:szCs w:val="18"/>
    </w:rPr>
  </w:style>
  <w:style w:type="character" w:customStyle="1" w:styleId="WW8Num7z0">
    <w:name w:val="WW8Num7z0"/>
    <w:uiPriority w:val="99"/>
    <w:rPr>
      <w:rFonts w:ascii="Wingdings" w:hAnsi="Wingdings" w:cs="Wingdings"/>
      <w:sz w:val="18"/>
      <w:szCs w:val="18"/>
    </w:rPr>
  </w:style>
  <w:style w:type="character" w:customStyle="1" w:styleId="WW8Num7z1">
    <w:name w:val="WW8Num7z1"/>
    <w:uiPriority w:val="99"/>
    <w:rPr>
      <w:rFonts w:ascii="Wingdings 2" w:hAnsi="Wingdings 2" w:cs="Wingdings 2"/>
      <w:sz w:val="18"/>
      <w:szCs w:val="18"/>
    </w:rPr>
  </w:style>
  <w:style w:type="character" w:customStyle="1" w:styleId="WW8Num7z2">
    <w:name w:val="WW8Num7z2"/>
    <w:uiPriority w:val="99"/>
    <w:rPr>
      <w:rFonts w:ascii="StarSymbol" w:hAnsi="StarSymbol" w:cs="StarSymbol"/>
      <w:sz w:val="18"/>
      <w:szCs w:val="18"/>
    </w:rPr>
  </w:style>
  <w:style w:type="character" w:customStyle="1" w:styleId="WW8Num7z3">
    <w:name w:val="WW8Num7z3"/>
    <w:uiPriority w:val="99"/>
    <w:rPr>
      <w:rFonts w:ascii="Wingdings" w:hAnsi="Wingdings" w:cs="Wingdings"/>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rPr>
      <w:rFonts w:ascii="Wingdings 2" w:hAnsi="Wingdings 2" w:cs="Wingdings 2"/>
      <w:sz w:val="18"/>
      <w:szCs w:val="18"/>
    </w:rPr>
  </w:style>
  <w:style w:type="character" w:customStyle="1" w:styleId="WW8Num8z2">
    <w:name w:val="WW8Num8z2"/>
    <w:uiPriority w:val="99"/>
    <w:rPr>
      <w:rFonts w:ascii="StarSymbol" w:hAnsi="StarSymbol" w:cs="StarSymbol"/>
      <w:sz w:val="18"/>
      <w:szCs w:val="18"/>
    </w:rPr>
  </w:style>
  <w:style w:type="character" w:customStyle="1" w:styleId="WW8Num8z3">
    <w:name w:val="WW8Num8z3"/>
    <w:uiPriority w:val="99"/>
    <w:rPr>
      <w:rFonts w:ascii="Wingdings" w:hAnsi="Wingdings" w:cs="Wingdings"/>
      <w:sz w:val="18"/>
      <w:szCs w:val="18"/>
    </w:rPr>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rPr>
      <w:rFonts w:ascii="Wingdings 2" w:hAnsi="Wingdings 2" w:cs="Wingdings 2"/>
      <w:sz w:val="18"/>
      <w:szCs w:val="18"/>
    </w:rPr>
  </w:style>
  <w:style w:type="character" w:customStyle="1" w:styleId="WW8Num9z2">
    <w:name w:val="WW8Num9z2"/>
    <w:uiPriority w:val="99"/>
    <w:rPr>
      <w:rFonts w:ascii="StarSymbol" w:hAnsi="StarSymbol" w:cs="StarSymbol"/>
      <w:sz w:val="18"/>
      <w:szCs w:val="18"/>
    </w:rPr>
  </w:style>
  <w:style w:type="character" w:customStyle="1" w:styleId="WW8Num9z3">
    <w:name w:val="WW8Num9z3"/>
    <w:uiPriority w:val="99"/>
    <w:rPr>
      <w:rFonts w:ascii="Wingdings" w:hAnsi="Wingdings" w:cs="Wingdings"/>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8Num10z0">
    <w:name w:val="WW8Num10z0"/>
    <w:uiPriority w:val="99"/>
    <w:rPr>
      <w:rFonts w:ascii="Symbol" w:hAnsi="Symbol" w:cs="Symbol"/>
      <w:sz w:val="18"/>
      <w:szCs w:val="18"/>
    </w:rPr>
  </w:style>
  <w:style w:type="character" w:customStyle="1" w:styleId="WW8Num10z1">
    <w:name w:val="WW8Num10z1"/>
    <w:uiPriority w:val="99"/>
    <w:rPr>
      <w:rFonts w:ascii="Wingdings 2" w:hAnsi="Wingdings 2" w:cs="Wingdings 2"/>
      <w:sz w:val="18"/>
      <w:szCs w:val="18"/>
    </w:rPr>
  </w:style>
  <w:style w:type="character" w:customStyle="1" w:styleId="WW8Num10z2">
    <w:name w:val="WW8Num10z2"/>
    <w:uiPriority w:val="99"/>
    <w:rPr>
      <w:rFonts w:ascii="StarSymbol" w:hAnsi="StarSymbol" w:cs="StarSymbol"/>
      <w:sz w:val="18"/>
      <w:szCs w:val="18"/>
    </w:rPr>
  </w:style>
  <w:style w:type="character" w:customStyle="1" w:styleId="WW8Num10z3">
    <w:name w:val="WW8Num10z3"/>
    <w:uiPriority w:val="99"/>
    <w:rPr>
      <w:rFonts w:ascii="Wingdings" w:hAnsi="Wingdings" w:cs="Wingdings"/>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rPr>
      <w:rFonts w:ascii="Wingdings 2" w:hAnsi="Wingdings 2" w:cs="Wingdings 2"/>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1z3">
    <w:name w:val="WW8Num11z3"/>
    <w:uiPriority w:val="99"/>
    <w:rPr>
      <w:rFonts w:ascii="Wingdings" w:hAnsi="Wingdings" w:cs="Wingdings"/>
      <w:sz w:val="18"/>
      <w:szCs w:val="18"/>
    </w:rPr>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Wingdings 2" w:hAnsi="Wingdings 2" w:cs="Wingdings 2"/>
      <w:sz w:val="18"/>
      <w:szCs w:val="18"/>
    </w:rPr>
  </w:style>
  <w:style w:type="character" w:customStyle="1" w:styleId="WW8Num12z2">
    <w:name w:val="WW8Num12z2"/>
    <w:uiPriority w:val="99"/>
    <w:rPr>
      <w:rFonts w:ascii="StarSymbol" w:hAnsi="StarSymbol" w:cs="StarSymbol"/>
      <w:sz w:val="18"/>
      <w:szCs w:val="18"/>
    </w:rPr>
  </w:style>
  <w:style w:type="character" w:customStyle="1" w:styleId="WW8Num12z3">
    <w:name w:val="WW8Num12z3"/>
    <w:uiPriority w:val="99"/>
    <w:rPr>
      <w:rFonts w:ascii="Wingdings" w:hAnsi="Wingdings" w:cs="Wingdings"/>
      <w:sz w:val="18"/>
      <w:szCs w:val="18"/>
    </w:rPr>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Puces">
    <w:name w:val="Puces"/>
    <w:uiPriority w:val="99"/>
    <w:rPr>
      <w:rFonts w:ascii="StarSymbol" w:eastAsia="Times New Roman" w:hAnsi="StarSymbol" w:cs="StarSymbol"/>
      <w:sz w:val="18"/>
      <w:szCs w:val="18"/>
    </w:rPr>
  </w:style>
  <w:style w:type="character" w:customStyle="1" w:styleId="WW8Num2z3">
    <w:name w:val="WW8Num2z3"/>
    <w:uiPriority w:val="99"/>
    <w:rPr>
      <w:rFonts w:ascii="Wingdings" w:hAnsi="Wingdings" w:cs="Wingdings"/>
      <w:sz w:val="18"/>
      <w:szCs w:val="18"/>
    </w:rPr>
  </w:style>
  <w:style w:type="character" w:customStyle="1" w:styleId="WW8Num3z3">
    <w:name w:val="WW8Num3z3"/>
    <w:uiPriority w:val="99"/>
    <w:rPr>
      <w:rFonts w:ascii="Wingdings" w:hAnsi="Wingdings" w:cs="Wingdings"/>
      <w:sz w:val="18"/>
      <w:szCs w:val="18"/>
    </w:rPr>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Wingdings 2" w:hAnsi="Wingdings 2" w:cs="Wingdings 2"/>
      <w:sz w:val="18"/>
      <w:szCs w:val="18"/>
    </w:rPr>
  </w:style>
  <w:style w:type="character" w:customStyle="1" w:styleId="WW8Num14z2">
    <w:name w:val="WW8Num14z2"/>
    <w:uiPriority w:val="99"/>
    <w:rPr>
      <w:rFonts w:ascii="StarSymbol" w:hAnsi="StarSymbol" w:cs="StarSymbol"/>
      <w:sz w:val="18"/>
      <w:szCs w:val="18"/>
    </w:rPr>
  </w:style>
  <w:style w:type="character" w:customStyle="1" w:styleId="WW8Num14z3">
    <w:name w:val="WW8Num14z3"/>
    <w:uiPriority w:val="99"/>
    <w:rPr>
      <w:rFonts w:ascii="Wingdings" w:hAnsi="Wingdings" w:cs="Wingdings"/>
      <w:sz w:val="18"/>
      <w:szCs w:val="18"/>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rPr>
      <w:rFonts w:ascii="Wingdings 2" w:hAnsi="Wingdings 2" w:cs="Wingdings 2"/>
      <w:sz w:val="18"/>
      <w:szCs w:val="18"/>
    </w:rPr>
  </w:style>
  <w:style w:type="character" w:customStyle="1" w:styleId="WW8Num13z2">
    <w:name w:val="WW8Num13z2"/>
    <w:uiPriority w:val="99"/>
    <w:rPr>
      <w:rFonts w:ascii="StarSymbol" w:hAnsi="StarSymbol" w:cs="StarSymbol"/>
      <w:sz w:val="18"/>
      <w:szCs w:val="18"/>
    </w:rPr>
  </w:style>
  <w:style w:type="character" w:customStyle="1" w:styleId="WW8Num13z3">
    <w:name w:val="WW8Num13z3"/>
    <w:uiPriority w:val="99"/>
    <w:rPr>
      <w:rFonts w:ascii="Wingdings" w:hAnsi="Wingdings" w:cs="Wingdings"/>
      <w:sz w:val="18"/>
      <w:szCs w:val="18"/>
    </w:rPr>
  </w:style>
  <w:style w:type="character" w:customStyle="1" w:styleId="Caractresdenumrotation">
    <w:name w:val="Caractères de numérotation"/>
    <w:uiPriority w:val="99"/>
  </w:style>
  <w:style w:type="character" w:styleId="Lienhypertexte">
    <w:name w:val="Hyperlink"/>
    <w:basedOn w:val="Policepardfaut"/>
    <w:uiPriority w:val="99"/>
    <w:rPr>
      <w:color w:val="000080"/>
      <w:u w:val="single"/>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rPr>
  </w:style>
  <w:style w:type="paragraph" w:customStyle="1" w:styleId="Rpertoire">
    <w:name w:val="Répertoire"/>
    <w:basedOn w:val="Normal"/>
    <w:uiPriority w:val="99"/>
    <w:pPr>
      <w:suppressLineNumbers/>
    </w:pPr>
  </w:style>
  <w:style w:type="paragraph" w:customStyle="1" w:styleId="Contenudetableau">
    <w:name w:val="Contenu de tableau"/>
    <w:basedOn w:val="Normal"/>
    <w:uiPriority w:val="99"/>
    <w:pPr>
      <w:suppressLineNumbers/>
    </w:pPr>
  </w:style>
  <w:style w:type="paragraph" w:styleId="Pieddepage">
    <w:name w:val="footer"/>
    <w:basedOn w:val="Normal"/>
    <w:link w:val="PieddepageCar"/>
    <w:uiPriority w:val="99"/>
    <w:pPr>
      <w:suppressLineNumbers/>
      <w:tabs>
        <w:tab w:val="center" w:pos="5103"/>
        <w:tab w:val="right" w:pos="10206"/>
      </w:tabs>
    </w:pPr>
  </w:style>
  <w:style w:type="character" w:customStyle="1" w:styleId="PieddepageCar">
    <w:name w:val="Pied de page Car"/>
    <w:basedOn w:val="Policepardfaut"/>
    <w:link w:val="Pieddepage"/>
    <w:uiPriority w:val="99"/>
    <w:semiHidden/>
    <w:rPr>
      <w:rFonts w:ascii="Times New Roman" w:hAnsi="Times New Roman" w:cs="Times New Roman"/>
      <w:kern w:val="1"/>
      <w:sz w:val="24"/>
      <w:szCs w:val="24"/>
      <w:lang/>
    </w:rPr>
  </w:style>
  <w:style w:type="paragraph" w:customStyle="1" w:styleId="Titredetableau">
    <w:name w:val="Titre de tableau"/>
    <w:basedOn w:val="Contenudetableau"/>
    <w:uiPriority w:val="99"/>
    <w:pPr>
      <w:jc w:val="center"/>
    </w:pPr>
    <w:rPr>
      <w:b/>
      <w:bCs/>
    </w:rPr>
  </w:style>
  <w:style w:type="paragraph" w:customStyle="1" w:styleId="Titredetabledesmatires">
    <w:name w:val="Titre de table des matières"/>
    <w:basedOn w:val="Titre"/>
    <w:uiPriority w:val="99"/>
    <w:pPr>
      <w:suppressLineNumbers/>
      <w:jc w:val="center"/>
    </w:pPr>
    <w:rPr>
      <w:b/>
      <w:bCs/>
      <w:sz w:val="32"/>
      <w:szCs w:val="32"/>
    </w:rPr>
  </w:style>
  <w:style w:type="paragraph" w:styleId="TM1">
    <w:name w:val="toc 1"/>
    <w:basedOn w:val="Rpertoire"/>
    <w:autoRedefine/>
    <w:uiPriority w:val="99"/>
    <w:pPr>
      <w:tabs>
        <w:tab w:val="left" w:pos="566"/>
        <w:tab w:val="right" w:leader="dot" w:pos="9637"/>
      </w:tabs>
      <w:spacing w:before="57" w:after="57"/>
    </w:pPr>
    <w:rPr>
      <w:noProof/>
      <w:kern w:val="0"/>
      <w:lang w:eastAsia="fr-FR"/>
    </w:rPr>
  </w:style>
  <w:style w:type="paragraph" w:styleId="TM2">
    <w:name w:val="toc 2"/>
    <w:basedOn w:val="Rpertoire"/>
    <w:autoRedefine/>
    <w:uiPriority w:val="99"/>
    <w:pPr>
      <w:tabs>
        <w:tab w:val="right" w:leader="dot" w:pos="9637"/>
      </w:tabs>
      <w:ind w:left="283"/>
    </w:pPr>
  </w:style>
  <w:style w:type="paragraph" w:styleId="TM3">
    <w:name w:val="toc 3"/>
    <w:basedOn w:val="Rpertoire"/>
    <w:autoRedefine/>
    <w:uiPriority w:val="99"/>
    <w:pPr>
      <w:tabs>
        <w:tab w:val="right" w:leader="dot" w:pos="9637"/>
      </w:tabs>
      <w:ind w:left="566"/>
    </w:pPr>
  </w:style>
  <w:style w:type="paragraph" w:styleId="TM4">
    <w:name w:val="toc 4"/>
    <w:basedOn w:val="Rpertoire"/>
    <w:autoRedefine/>
    <w:uiPriority w:val="99"/>
    <w:pPr>
      <w:tabs>
        <w:tab w:val="right" w:leader="dot" w:pos="9637"/>
      </w:tabs>
      <w:ind w:left="849"/>
    </w:pPr>
  </w:style>
  <w:style w:type="paragraph" w:styleId="TM5">
    <w:name w:val="toc 5"/>
    <w:basedOn w:val="Rpertoire"/>
    <w:autoRedefine/>
    <w:uiPriority w:val="99"/>
    <w:pPr>
      <w:tabs>
        <w:tab w:val="right" w:leader="dot" w:pos="9637"/>
      </w:tabs>
      <w:ind w:left="1132"/>
    </w:pPr>
  </w:style>
  <w:style w:type="paragraph" w:styleId="TM6">
    <w:name w:val="toc 6"/>
    <w:basedOn w:val="Rpertoire"/>
    <w:autoRedefine/>
    <w:uiPriority w:val="99"/>
    <w:pPr>
      <w:tabs>
        <w:tab w:val="right" w:leader="dot" w:pos="9637"/>
      </w:tabs>
      <w:ind w:left="1415"/>
    </w:pPr>
  </w:style>
  <w:style w:type="paragraph" w:styleId="TM7">
    <w:name w:val="toc 7"/>
    <w:basedOn w:val="Rpertoire"/>
    <w:autoRedefine/>
    <w:uiPriority w:val="99"/>
    <w:pPr>
      <w:tabs>
        <w:tab w:val="right" w:leader="dot" w:pos="9637"/>
      </w:tabs>
      <w:ind w:left="1698"/>
    </w:pPr>
  </w:style>
  <w:style w:type="paragraph" w:styleId="TM8">
    <w:name w:val="toc 8"/>
    <w:basedOn w:val="Rpertoire"/>
    <w:autoRedefine/>
    <w:uiPriority w:val="99"/>
    <w:pPr>
      <w:tabs>
        <w:tab w:val="right" w:leader="dot" w:pos="9637"/>
      </w:tabs>
      <w:ind w:left="1981"/>
    </w:pPr>
  </w:style>
  <w:style w:type="paragraph" w:styleId="TM9">
    <w:name w:val="toc 9"/>
    <w:basedOn w:val="Rpertoire"/>
    <w:autoRedefine/>
    <w:uiPriority w:val="99"/>
    <w:pPr>
      <w:tabs>
        <w:tab w:val="right" w:leader="dot" w:pos="9637"/>
      </w:tabs>
      <w:ind w:left="2264"/>
    </w:pPr>
  </w:style>
  <w:style w:type="paragraph" w:customStyle="1" w:styleId="Tabledesmatiresniveau10">
    <w:name w:val="Table des matières niveau 10"/>
    <w:basedOn w:val="Rpertoire"/>
    <w:uiPriority w:val="99"/>
    <w:pPr>
      <w:tabs>
        <w:tab w:val="right" w:leader="dot" w:pos="9637"/>
      </w:tabs>
      <w:ind w:left="2547"/>
    </w:p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semiHidden/>
    <w:rPr>
      <w:rFonts w:ascii="Times New Roman" w:hAnsi="Times New Roman" w:cs="Times New Roman"/>
      <w:kern w:val="1"/>
      <w:sz w:val="20"/>
      <w:szCs w:val="20"/>
      <w:lang/>
    </w:rPr>
  </w:style>
  <w:style w:type="paragraph" w:styleId="Corpsdetexte2">
    <w:name w:val="Body Text 2"/>
    <w:basedOn w:val="Normal"/>
    <w:link w:val="Corpsdetexte2Car"/>
    <w:uiPriority w:val="99"/>
    <w:pPr>
      <w:autoSpaceDE w:val="0"/>
      <w:jc w:val="both"/>
    </w:pPr>
    <w:rPr>
      <w:color w:val="000000"/>
      <w:sz w:val="28"/>
      <w:szCs w:val="28"/>
      <w:shd w:val="clear" w:color="auto" w:fill="CCECFF"/>
    </w:rPr>
  </w:style>
  <w:style w:type="character" w:customStyle="1" w:styleId="Corpsdetexte2Car">
    <w:name w:val="Corps de texte 2 Car"/>
    <w:basedOn w:val="Policepardfaut"/>
    <w:link w:val="Corpsdetexte2"/>
    <w:uiPriority w:val="99"/>
    <w:semiHidden/>
    <w:rPr>
      <w:rFonts w:ascii="Times New Roman" w:hAnsi="Times New Roman" w:cs="Times New Roman"/>
      <w:kern w:val="1"/>
      <w:sz w:val="24"/>
      <w:szCs w:val="24"/>
      <w:lang/>
    </w:rPr>
  </w:style>
  <w:style w:type="paragraph" w:styleId="Normalcentr">
    <w:name w:val="Block Text"/>
    <w:basedOn w:val="Normal"/>
    <w:uiPriority w:val="99"/>
    <w:pPr>
      <w:widowControl/>
      <w:suppressAutoHyphens w:val="0"/>
      <w:spacing w:line="220" w:lineRule="exact"/>
      <w:ind w:left="567"/>
    </w:pPr>
    <w:rPr>
      <w:rFonts w:ascii="Arial" w:hAnsi="Arial" w:cs="Arial"/>
      <w:kern w:val="0"/>
      <w:sz w:val="18"/>
      <w:szCs w:val="18"/>
      <w:lang w:eastAsia="fr-FR"/>
    </w:rPr>
  </w:style>
  <w:style w:type="paragraph" w:customStyle="1" w:styleId="TableauSansQuadrillage11">
    <w:name w:val="TableauSansQuadrillage11"/>
    <w:basedOn w:val="Normalcentr"/>
    <w:uiPriority w:val="99"/>
    <w:pPr>
      <w:keepNext/>
      <w:keepLines/>
      <w:spacing w:line="240" w:lineRule="auto"/>
      <w:ind w:right="74"/>
    </w:pPr>
  </w:style>
  <w:style w:type="paragraph" w:customStyle="1" w:styleId="xl24">
    <w:name w:val="xl24"/>
    <w:basedOn w:val="Normal"/>
    <w:uiPriority w:val="99"/>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25">
    <w:name w:val="xl25"/>
    <w:basedOn w:val="Normal"/>
    <w:uiPriority w:val="99"/>
    <w:pPr>
      <w:widowControl/>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26">
    <w:name w:val="xl26"/>
    <w:basedOn w:val="Normal"/>
    <w:uiPriority w:val="9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27">
    <w:name w:val="xl27"/>
    <w:basedOn w:val="Normal"/>
    <w:uiPriority w:val="99"/>
    <w:pPr>
      <w:widowControl/>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28">
    <w:name w:val="xl28"/>
    <w:basedOn w:val="Normal"/>
    <w:uiPriority w:val="99"/>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29">
    <w:name w:val="xl29"/>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30">
    <w:name w:val="xl30"/>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31">
    <w:name w:val="xl31"/>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32">
    <w:name w:val="xl32"/>
    <w:basedOn w:val="Normal"/>
    <w:uiPriority w:val="99"/>
    <w:pPr>
      <w:widowControl/>
      <w:pBdr>
        <w:top w:val="single" w:sz="8" w:space="0" w:color="auto"/>
        <w:left w:val="single" w:sz="4"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33">
    <w:name w:val="xl33"/>
    <w:basedOn w:val="Normal"/>
    <w:uiPriority w:val="99"/>
    <w:pPr>
      <w:widowControl/>
      <w:pBdr>
        <w:top w:val="single" w:sz="8" w:space="0" w:color="auto"/>
        <w:left w:val="single" w:sz="8"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34">
    <w:name w:val="xl34"/>
    <w:basedOn w:val="Normal"/>
    <w:uiPriority w:val="99"/>
    <w:pPr>
      <w:widowControl/>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35">
    <w:name w:val="xl35"/>
    <w:basedOn w:val="Normal"/>
    <w:uiPriority w:val="99"/>
    <w:pPr>
      <w:widowControl/>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36">
    <w:name w:val="xl36"/>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37">
    <w:name w:val="xl37"/>
    <w:basedOn w:val="Normal"/>
    <w:uiPriority w:val="9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38">
    <w:name w:val="xl38"/>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39">
    <w:name w:val="xl39"/>
    <w:basedOn w:val="Normal"/>
    <w:uiPriority w:val="9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40">
    <w:name w:val="xl40"/>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41">
    <w:name w:val="xl41"/>
    <w:basedOn w:val="Normal"/>
    <w:uiPriority w:val="9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42">
    <w:name w:val="xl42"/>
    <w:basedOn w:val="Normal"/>
    <w:uiPriority w:val="99"/>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43">
    <w:name w:val="xl43"/>
    <w:basedOn w:val="Normal"/>
    <w:uiPriority w:val="9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44">
    <w:name w:val="xl44"/>
    <w:basedOn w:val="Normal"/>
    <w:uiPriority w:val="99"/>
    <w:pPr>
      <w:widowControl/>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45">
    <w:name w:val="xl45"/>
    <w:basedOn w:val="Normal"/>
    <w:uiPriority w:val="99"/>
    <w:pPr>
      <w:widowControl/>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46">
    <w:name w:val="xl46"/>
    <w:basedOn w:val="Normal"/>
    <w:uiPriority w:val="99"/>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47">
    <w:name w:val="xl47"/>
    <w:basedOn w:val="Normal"/>
    <w:uiPriority w:val="9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48">
    <w:name w:val="xl48"/>
    <w:basedOn w:val="Normal"/>
    <w:uiPriority w:val="99"/>
    <w:pPr>
      <w:widowControl/>
      <w:pBdr>
        <w:top w:val="single" w:sz="8" w:space="0" w:color="auto"/>
        <w:left w:val="single" w:sz="4" w:space="0" w:color="auto"/>
        <w:bottom w:val="single" w:sz="8"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49">
    <w:name w:val="xl49"/>
    <w:basedOn w:val="Normal"/>
    <w:uiPriority w:val="99"/>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50">
    <w:name w:val="xl50"/>
    <w:basedOn w:val="Normal"/>
    <w:uiPriority w:val="9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51">
    <w:name w:val="xl51"/>
    <w:basedOn w:val="Normal"/>
    <w:uiPriority w:val="99"/>
    <w:pPr>
      <w:widowControl/>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52">
    <w:name w:val="xl52"/>
    <w:basedOn w:val="Normal"/>
    <w:uiPriority w:val="99"/>
    <w:pPr>
      <w:widowControl/>
      <w:pBdr>
        <w:left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53">
    <w:name w:val="xl53"/>
    <w:basedOn w:val="Normal"/>
    <w:uiPriority w:val="99"/>
    <w:pPr>
      <w:widowControl/>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54">
    <w:name w:val="xl54"/>
    <w:basedOn w:val="Normal"/>
    <w:uiPriority w:val="9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55">
    <w:name w:val="xl55"/>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56">
    <w:name w:val="xl56"/>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57">
    <w:name w:val="xl57"/>
    <w:basedOn w:val="Normal"/>
    <w:uiPriority w:val="9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58">
    <w:name w:val="xl58"/>
    <w:basedOn w:val="Normal"/>
    <w:uiPriority w:val="99"/>
    <w:pPr>
      <w:widowControl/>
      <w:pBdr>
        <w:top w:val="single" w:sz="4" w:space="0" w:color="auto"/>
        <w:left w:val="single" w:sz="8" w:space="0" w:color="auto"/>
        <w:bottom w:val="single" w:sz="4" w:space="0" w:color="auto"/>
        <w:right w:val="single" w:sz="8" w:space="0" w:color="auto"/>
      </w:pBdr>
      <w:shd w:val="clear" w:color="000000" w:fill="808080"/>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59">
    <w:name w:val="xl59"/>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60">
    <w:name w:val="xl60"/>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61">
    <w:name w:val="xl61"/>
    <w:basedOn w:val="Normal"/>
    <w:uiPriority w:val="99"/>
    <w:pPr>
      <w:widowControl/>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62">
    <w:name w:val="xl62"/>
    <w:basedOn w:val="Normal"/>
    <w:uiPriority w:val="99"/>
    <w:pPr>
      <w:widowControl/>
      <w:pBdr>
        <w:top w:val="single" w:sz="4" w:space="0" w:color="auto"/>
        <w:left w:val="single" w:sz="4" w:space="0" w:color="auto"/>
        <w:bottom w:val="single" w:sz="4" w:space="0" w:color="auto"/>
      </w:pBdr>
      <w:shd w:val="clear" w:color="auto" w:fill="808080"/>
      <w:suppressAutoHyphens w:val="0"/>
      <w:spacing w:before="100" w:beforeAutospacing="1" w:after="100" w:afterAutospacing="1"/>
      <w:jc w:val="center"/>
      <w:textAlignment w:val="center"/>
    </w:pPr>
    <w:rPr>
      <w:rFonts w:ascii="Arial" w:eastAsia="Arial Unicode MS" w:hAnsi="Arial" w:cs="Arial"/>
      <w:kern w:val="0"/>
      <w:lang w:eastAsia="fr-FR"/>
    </w:rPr>
  </w:style>
  <w:style w:type="paragraph" w:customStyle="1" w:styleId="xl63">
    <w:name w:val="xl63"/>
    <w:basedOn w:val="Normal"/>
    <w:uiPriority w:val="99"/>
    <w:pPr>
      <w:widowControl/>
      <w:pBdr>
        <w:top w:val="single" w:sz="8" w:space="0" w:color="auto"/>
        <w:bottom w:val="single" w:sz="4"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64">
    <w:name w:val="xl64"/>
    <w:basedOn w:val="Normal"/>
    <w:uiPriority w:val="99"/>
    <w:pPr>
      <w:widowControl/>
      <w:pBdr>
        <w:top w:val="single" w:sz="4" w:space="0" w:color="auto"/>
        <w:bottom w:val="single" w:sz="4"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65">
    <w:name w:val="xl65"/>
    <w:basedOn w:val="Normal"/>
    <w:uiPriority w:val="99"/>
    <w:pPr>
      <w:widowControl/>
      <w:pBdr>
        <w:top w:val="single" w:sz="4" w:space="0" w:color="auto"/>
        <w:bottom w:val="single" w:sz="8"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66">
    <w:name w:val="xl66"/>
    <w:basedOn w:val="Normal"/>
    <w:uiPriority w:val="99"/>
    <w:pPr>
      <w:widowControl/>
      <w:pBdr>
        <w:top w:val="single" w:sz="4"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67">
    <w:name w:val="xl67"/>
    <w:basedOn w:val="Normal"/>
    <w:uiPriority w:val="99"/>
    <w:pPr>
      <w:widowControl/>
      <w:pBdr>
        <w:top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lang w:eastAsia="fr-FR"/>
    </w:rPr>
  </w:style>
  <w:style w:type="paragraph" w:customStyle="1" w:styleId="xl68">
    <w:name w:val="xl68"/>
    <w:basedOn w:val="Normal"/>
    <w:uiPriority w:val="99"/>
    <w:pPr>
      <w:widowControl/>
      <w:pBdr>
        <w:bottom w:val="single" w:sz="4" w:space="0" w:color="auto"/>
      </w:pBdr>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69">
    <w:name w:val="xl69"/>
    <w:basedOn w:val="Normal"/>
    <w:uiPriority w:val="99"/>
    <w:pPr>
      <w:widowControl/>
      <w:pBdr>
        <w:top w:val="single" w:sz="4" w:space="0" w:color="auto"/>
        <w:bottom w:val="single" w:sz="4" w:space="0" w:color="auto"/>
      </w:pBdr>
      <w:shd w:val="clear" w:color="auto" w:fill="808080"/>
      <w:suppressAutoHyphens w:val="0"/>
      <w:spacing w:before="100" w:beforeAutospacing="1" w:after="100" w:afterAutospacing="1"/>
      <w:textAlignment w:val="center"/>
    </w:pPr>
    <w:rPr>
      <w:rFonts w:ascii="Arial" w:eastAsia="Arial Unicode MS" w:hAnsi="Arial" w:cs="Arial"/>
      <w:kern w:val="0"/>
      <w:lang w:eastAsia="fr-FR"/>
    </w:rPr>
  </w:style>
  <w:style w:type="paragraph" w:customStyle="1" w:styleId="xl70">
    <w:name w:val="xl70"/>
    <w:basedOn w:val="Normal"/>
    <w:uiPriority w:val="99"/>
    <w:pPr>
      <w:widowControl/>
      <w:pBdr>
        <w:top w:val="single" w:sz="8"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71">
    <w:name w:val="xl71"/>
    <w:basedOn w:val="Normal"/>
    <w:uiPriority w:val="99"/>
    <w:pPr>
      <w:widowControl/>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b/>
      <w:bCs/>
      <w:kern w:val="0"/>
      <w:lang w:eastAsia="fr-FR"/>
    </w:rPr>
  </w:style>
  <w:style w:type="paragraph" w:customStyle="1" w:styleId="xl72">
    <w:name w:val="xl72"/>
    <w:basedOn w:val="Normal"/>
    <w:uiPriority w:val="99"/>
    <w:pPr>
      <w:widowControl/>
      <w:pBdr>
        <w:top w:val="single" w:sz="8" w:space="0" w:color="auto"/>
        <w:left w:val="single" w:sz="8" w:space="0" w:color="auto"/>
        <w:bottom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73">
    <w:name w:val="xl73"/>
    <w:basedOn w:val="Normal"/>
    <w:uiPriority w:val="99"/>
    <w:pPr>
      <w:widowControl/>
      <w:pBdr>
        <w:top w:val="single" w:sz="4" w:space="0" w:color="auto"/>
        <w:left w:val="single" w:sz="8" w:space="0" w:color="auto"/>
        <w:bottom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74">
    <w:name w:val="xl74"/>
    <w:basedOn w:val="Normal"/>
    <w:uiPriority w:val="99"/>
    <w:pPr>
      <w:widowControl/>
      <w:pBdr>
        <w:top w:val="single" w:sz="4" w:space="0" w:color="auto"/>
        <w:left w:val="single" w:sz="8" w:space="0" w:color="auto"/>
        <w:bottom w:val="single" w:sz="8"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75">
    <w:name w:val="xl75"/>
    <w:basedOn w:val="Normal"/>
    <w:uiPriority w:val="99"/>
    <w:pPr>
      <w:widowControl/>
      <w:pBdr>
        <w:top w:val="single" w:sz="4" w:space="0" w:color="auto"/>
        <w:left w:val="single" w:sz="8" w:space="0" w:color="auto"/>
        <w:bottom w:val="single" w:sz="4" w:space="0" w:color="auto"/>
      </w:pBdr>
      <w:shd w:val="clear" w:color="auto" w:fill="808080"/>
      <w:suppressAutoHyphens w:val="0"/>
      <w:spacing w:before="100" w:beforeAutospacing="1" w:after="100" w:afterAutospacing="1"/>
    </w:pPr>
    <w:rPr>
      <w:rFonts w:ascii="Arial" w:eastAsia="Arial Unicode MS" w:hAnsi="Arial" w:cs="Arial"/>
      <w:kern w:val="0"/>
      <w:lang w:eastAsia="fr-FR"/>
    </w:rPr>
  </w:style>
  <w:style w:type="paragraph" w:customStyle="1" w:styleId="xl76">
    <w:name w:val="xl76"/>
    <w:basedOn w:val="Normal"/>
    <w:uiPriority w:val="99"/>
    <w:pPr>
      <w:widowControl/>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pPr>
    <w:rPr>
      <w:rFonts w:ascii="Arial" w:eastAsia="Arial Unicode MS" w:hAnsi="Arial" w:cs="Arial"/>
      <w:kern w:val="0"/>
      <w:lang w:eastAsia="fr-FR"/>
    </w:rPr>
  </w:style>
  <w:style w:type="paragraph" w:customStyle="1" w:styleId="xl77">
    <w:name w:val="xl77"/>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78">
    <w:name w:val="xl78"/>
    <w:basedOn w:val="Normal"/>
    <w:uiPriority w:val="9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79">
    <w:name w:val="xl79"/>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pPr>
    <w:rPr>
      <w:rFonts w:ascii="Arial" w:eastAsia="Arial Unicode MS" w:hAnsi="Arial" w:cs="Arial"/>
      <w:kern w:val="0"/>
      <w:lang w:eastAsia="fr-FR"/>
    </w:rPr>
  </w:style>
  <w:style w:type="paragraph" w:customStyle="1" w:styleId="xl80">
    <w:name w:val="xl80"/>
    <w:basedOn w:val="Normal"/>
    <w:uiPriority w:val="99"/>
    <w:pPr>
      <w:widowControl/>
      <w:pBdr>
        <w:top w:val="single" w:sz="8"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81">
    <w:name w:val="xl81"/>
    <w:basedOn w:val="Normal"/>
    <w:uiPriority w:val="99"/>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82">
    <w:name w:val="xl82"/>
    <w:basedOn w:val="Normal"/>
    <w:uiPriority w:val="99"/>
    <w:pPr>
      <w:widowControl/>
      <w:pBdr>
        <w:top w:val="single" w:sz="4" w:space="0" w:color="auto"/>
        <w:left w:val="single" w:sz="4" w:space="0" w:color="auto"/>
        <w:bottom w:val="single" w:sz="8" w:space="0" w:color="auto"/>
      </w:pBdr>
      <w:suppressAutoHyphens w:val="0"/>
      <w:spacing w:before="100" w:beforeAutospacing="1" w:after="100" w:afterAutospacing="1"/>
    </w:pPr>
    <w:rPr>
      <w:rFonts w:ascii="Arial" w:eastAsia="Arial Unicode MS" w:hAnsi="Arial" w:cs="Arial"/>
      <w:kern w:val="0"/>
      <w:lang w:eastAsia="fr-FR"/>
    </w:rPr>
  </w:style>
  <w:style w:type="paragraph" w:customStyle="1" w:styleId="xl83">
    <w:name w:val="xl83"/>
    <w:basedOn w:val="Normal"/>
    <w:uiPriority w:val="99"/>
    <w:pPr>
      <w:widowControl/>
      <w:pBdr>
        <w:top w:val="single" w:sz="4" w:space="0" w:color="auto"/>
        <w:left w:val="single" w:sz="4" w:space="0" w:color="auto"/>
        <w:bottom w:val="single" w:sz="4" w:space="0" w:color="auto"/>
      </w:pBdr>
      <w:shd w:val="clear" w:color="auto" w:fill="808080"/>
      <w:suppressAutoHyphens w:val="0"/>
      <w:spacing w:before="100" w:beforeAutospacing="1" w:after="100" w:afterAutospacing="1"/>
    </w:pPr>
    <w:rPr>
      <w:rFonts w:ascii="Arial" w:eastAsia="Arial Unicode MS" w:hAnsi="Arial" w:cs="Arial"/>
      <w:kern w:val="0"/>
      <w:lang w:eastAsia="fr-FR"/>
    </w:rPr>
  </w:style>
  <w:style w:type="character" w:customStyle="1" w:styleId="WW-Absatz-Standardschriftart111111111111111111111">
    <w:name w:val="WW-Absatz-Standardschriftart111111111111111111111"/>
    <w:uiPriority w:val="99"/>
  </w:style>
  <w:style w:type="paragraph" w:styleId="Corpsdetexte3">
    <w:name w:val="Body Text 3"/>
    <w:basedOn w:val="Normal"/>
    <w:link w:val="Corpsdetexte3Car"/>
    <w:uiPriority w:val="99"/>
    <w:pPr>
      <w:autoSpaceDE w:val="0"/>
      <w:jc w:val="both"/>
    </w:pPr>
    <w:rPr>
      <w:color w:val="000000"/>
      <w:sz w:val="22"/>
      <w:szCs w:val="22"/>
    </w:rPr>
  </w:style>
  <w:style w:type="character" w:customStyle="1" w:styleId="Corpsdetexte3Car">
    <w:name w:val="Corps de texte 3 Car"/>
    <w:basedOn w:val="Policepardfaut"/>
    <w:link w:val="Corpsdetexte3"/>
    <w:uiPriority w:val="99"/>
    <w:semiHidden/>
    <w:rPr>
      <w:rFonts w:ascii="Times New Roman" w:hAnsi="Times New Roman" w:cs="Times New Roman"/>
      <w:kern w:val="1"/>
      <w:sz w:val="16"/>
      <w:szCs w:val="16"/>
      <w:lang/>
    </w:rPr>
  </w:style>
  <w:style w:type="character" w:styleId="Lienhypertextesuivivisit">
    <w:name w:val="FollowedHyperlink"/>
    <w:basedOn w:val="Policepardfaut"/>
    <w:uiPriority w:val="99"/>
    <w:rPr>
      <w:color w:val="800080"/>
      <w:u w:val="single"/>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kern w:val="1"/>
      <w:sz w:val="16"/>
      <w:szCs w:val="16"/>
      <w:lang/>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semiHidden/>
    <w:rPr>
      <w:b/>
      <w:bCs/>
    </w:rPr>
  </w:style>
  <w:style w:type="paragraph" w:customStyle="1" w:styleId="Tableau">
    <w:name w:val="Tableau"/>
    <w:basedOn w:val="Normal"/>
    <w:uiPriority w:val="99"/>
    <w:pPr>
      <w:widowControl/>
      <w:jc w:val="center"/>
    </w:pPr>
    <w:rPr>
      <w:kern w:val="0"/>
      <w:lang w:eastAsia="ar-SA"/>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Pr>
      <w:rFonts w:ascii="Tahoma" w:hAnsi="Tahoma" w:cs="Tahoma"/>
      <w:kern w:val="1"/>
      <w:sz w:val="16"/>
      <w:szCs w:val="16"/>
      <w:lang/>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kern w:val="1"/>
      <w:sz w:val="20"/>
      <w:szCs w:val="20"/>
      <w:lang/>
    </w:rPr>
  </w:style>
  <w:style w:type="character" w:styleId="Appelnotedebasdep">
    <w:name w:val="footnote reference"/>
    <w:basedOn w:val="Policepardfaut"/>
    <w:uiPriority w:val="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rvices.eaufrance.fr/"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3963</Words>
  <Characters>21800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Rapport annuel sur le prix et la qualité du service public d'assainissement collectif</vt:lpstr>
    </vt:vector>
  </TitlesOfParts>
  <Company>ONEMA</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sur le prix et la qualité du service public d'assainissement collectif</dc:title>
  <dc:subject>RPQS</dc:subject>
  <dc:creator>Observatoire des Services publics d'eau et d'assainissement</dc:creator>
  <cp:keywords/>
  <dc:description>Modèle du 9 mai 2012</dc:description>
  <cp:lastModifiedBy> </cp:lastModifiedBy>
  <cp:revision>3</cp:revision>
  <cp:lastPrinted>2011-09-05T13:30:00Z</cp:lastPrinted>
  <dcterms:created xsi:type="dcterms:W3CDTF">2012-07-09T16:24:00Z</dcterms:created>
  <dcterms:modified xsi:type="dcterms:W3CDTF">2012-07-09T16:49:00Z</dcterms:modified>
</cp:coreProperties>
</file>